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351B" w:rsidRDefault="00CA351B">
      <w:pPr>
        <w:widowControl/>
        <w:pBdr>
          <w:top w:val="nil"/>
          <w:left w:val="nil"/>
          <w:bottom w:val="nil"/>
          <w:right w:val="nil"/>
          <w:between w:val="nil"/>
        </w:pBdr>
        <w:spacing w:line="240" w:lineRule="auto"/>
        <w:ind w:left="0" w:hanging="2"/>
        <w:jc w:val="center"/>
        <w:rPr>
          <w:color w:val="000000"/>
        </w:rPr>
      </w:pPr>
    </w:p>
    <w:p w14:paraId="00000002" w14:textId="77777777" w:rsidR="00CA351B" w:rsidRDefault="00AA3770">
      <w:pPr>
        <w:widowControl/>
        <w:pBdr>
          <w:top w:val="nil"/>
          <w:left w:val="nil"/>
          <w:bottom w:val="nil"/>
          <w:right w:val="nil"/>
          <w:between w:val="nil"/>
        </w:pBdr>
        <w:spacing w:before="280" w:line="240" w:lineRule="auto"/>
        <w:ind w:left="1" w:hanging="3"/>
        <w:jc w:val="center"/>
        <w:rPr>
          <w:color w:val="000000"/>
          <w:sz w:val="27"/>
          <w:szCs w:val="27"/>
        </w:rPr>
      </w:pPr>
      <w:r>
        <w:rPr>
          <w:b/>
          <w:color w:val="000000"/>
          <w:sz w:val="27"/>
          <w:szCs w:val="27"/>
        </w:rPr>
        <w:t>ZAPYTANIE OFERTOWE</w:t>
      </w:r>
    </w:p>
    <w:p w14:paraId="00000003" w14:textId="77777777" w:rsidR="00CA351B" w:rsidRDefault="00AA3770">
      <w:pPr>
        <w:widowControl/>
        <w:numPr>
          <w:ilvl w:val="0"/>
          <w:numId w:val="33"/>
        </w:numPr>
        <w:pBdr>
          <w:top w:val="nil"/>
          <w:left w:val="nil"/>
          <w:bottom w:val="nil"/>
          <w:right w:val="nil"/>
          <w:between w:val="nil"/>
        </w:pBdr>
        <w:spacing w:before="280" w:after="280" w:line="240" w:lineRule="auto"/>
        <w:ind w:hanging="2"/>
        <w:rPr>
          <w:color w:val="000000"/>
        </w:rPr>
      </w:pPr>
      <w:r>
        <w:rPr>
          <w:b/>
          <w:color w:val="000000"/>
        </w:rPr>
        <w:t>Nazwa i adres Zamawiającego</w:t>
      </w:r>
    </w:p>
    <w:p w14:paraId="00000004" w14:textId="77777777" w:rsidR="00CA351B" w:rsidRDefault="00AA3770">
      <w:pPr>
        <w:widowControl/>
        <w:pBdr>
          <w:top w:val="nil"/>
          <w:left w:val="nil"/>
          <w:bottom w:val="nil"/>
          <w:right w:val="nil"/>
          <w:between w:val="nil"/>
        </w:pBdr>
        <w:spacing w:before="280" w:line="240" w:lineRule="auto"/>
        <w:ind w:left="0" w:hanging="2"/>
        <w:jc w:val="both"/>
        <w:rPr>
          <w:color w:val="000000"/>
        </w:rPr>
      </w:pPr>
      <w:r>
        <w:rPr>
          <w:color w:val="000000"/>
        </w:rPr>
        <w:t xml:space="preserve">Piotr Siwek, Sebastian </w:t>
      </w:r>
      <w:proofErr w:type="spellStart"/>
      <w:r>
        <w:rPr>
          <w:color w:val="000000"/>
        </w:rPr>
        <w:t>Didyk</w:t>
      </w:r>
      <w:proofErr w:type="spellEnd"/>
      <w:r>
        <w:rPr>
          <w:color w:val="000000"/>
        </w:rPr>
        <w:t xml:space="preserve"> prowadzący działalność w ramach spółki cywilnej pod nazwą </w:t>
      </w:r>
      <w:proofErr w:type="spellStart"/>
      <w:r>
        <w:rPr>
          <w:color w:val="000000"/>
        </w:rPr>
        <w:t>SisCom</w:t>
      </w:r>
      <w:proofErr w:type="spellEnd"/>
      <w:r>
        <w:rPr>
          <w:color w:val="000000"/>
        </w:rPr>
        <w:t>, Ul. Płk. Dąbka231/A 16, 81-155 Gdynia, NIP 9581536852, REGON 220301292</w:t>
      </w:r>
    </w:p>
    <w:p w14:paraId="00000005" w14:textId="77777777" w:rsidR="00CA351B" w:rsidRDefault="00AA3770">
      <w:pPr>
        <w:widowControl/>
        <w:numPr>
          <w:ilvl w:val="0"/>
          <w:numId w:val="35"/>
        </w:numPr>
        <w:pBdr>
          <w:top w:val="nil"/>
          <w:left w:val="nil"/>
          <w:bottom w:val="nil"/>
          <w:right w:val="nil"/>
          <w:between w:val="nil"/>
        </w:pBdr>
        <w:spacing w:before="280" w:after="280" w:line="240" w:lineRule="auto"/>
        <w:ind w:hanging="2"/>
        <w:jc w:val="both"/>
        <w:rPr>
          <w:color w:val="000000"/>
        </w:rPr>
      </w:pPr>
      <w:r>
        <w:rPr>
          <w:b/>
          <w:color w:val="000000"/>
        </w:rPr>
        <w:t>Określenie trybu zamówienia</w:t>
      </w:r>
    </w:p>
    <w:p w14:paraId="00000006" w14:textId="77777777" w:rsidR="00CA351B" w:rsidRDefault="00AA3770">
      <w:pPr>
        <w:widowControl/>
        <w:pBdr>
          <w:top w:val="nil"/>
          <w:left w:val="nil"/>
          <w:bottom w:val="nil"/>
          <w:right w:val="nil"/>
          <w:between w:val="nil"/>
        </w:pBdr>
        <w:spacing w:before="280" w:line="240" w:lineRule="auto"/>
        <w:ind w:left="0" w:hanging="2"/>
        <w:jc w:val="both"/>
        <w:rPr>
          <w:rFonts w:ascii="Calibri" w:eastAsia="Calibri" w:hAnsi="Calibri" w:cs="Calibri"/>
          <w:color w:val="000000"/>
          <w:sz w:val="22"/>
          <w:szCs w:val="22"/>
        </w:rPr>
      </w:pPr>
      <w:r>
        <w:rPr>
          <w:color w:val="000000"/>
        </w:rPr>
        <w:t>Niniejsze postępowanie prowadzone jest zgodnie ze szczególnymi warunkami realizacji zamówień publicznych udzielonych zgodnie z zasadą konkurencyjności określoną w „Wytycznych w zakresie kwalifikowalności wydatków w ramach Europejskiego Funduszu Rozwoju Regionalnego, Europejskiego Funduszu Społecznego oraz Funduszu Spójności na lata 2014-2020”, z zastrzeżeniem jednak, że zapytanie nie wymaga publikacji w bazie konkurencyjności. Wynagrodzenie za realizację Zamówienia jest finansowane ze środków UE w ramach Projektu „Przygotowanie oraz zagospodarowanie nowego terenu inwestycyjnego przez firmę SISCOM w ramach projektu Invest Pomerania 2020”.</w:t>
      </w:r>
    </w:p>
    <w:p w14:paraId="00000007" w14:textId="77777777" w:rsidR="00CA351B" w:rsidRDefault="00CA351B">
      <w:pPr>
        <w:widowControl/>
        <w:pBdr>
          <w:top w:val="nil"/>
          <w:left w:val="nil"/>
          <w:bottom w:val="nil"/>
          <w:right w:val="nil"/>
          <w:between w:val="nil"/>
        </w:pBdr>
        <w:spacing w:before="280" w:line="240" w:lineRule="auto"/>
        <w:ind w:left="0" w:hanging="2"/>
        <w:rPr>
          <w:color w:val="000000"/>
        </w:rPr>
      </w:pPr>
    </w:p>
    <w:p w14:paraId="00000008" w14:textId="77777777" w:rsidR="00CA351B" w:rsidRDefault="00AA3770">
      <w:pPr>
        <w:widowControl/>
        <w:numPr>
          <w:ilvl w:val="0"/>
          <w:numId w:val="22"/>
        </w:numPr>
        <w:pBdr>
          <w:top w:val="nil"/>
          <w:left w:val="nil"/>
          <w:bottom w:val="nil"/>
          <w:right w:val="nil"/>
          <w:between w:val="nil"/>
        </w:pBdr>
        <w:spacing w:before="280" w:after="280" w:line="240" w:lineRule="auto"/>
        <w:ind w:hanging="2"/>
        <w:rPr>
          <w:rFonts w:ascii="Calibri" w:eastAsia="Calibri" w:hAnsi="Calibri" w:cs="Calibri"/>
          <w:color w:val="000000"/>
          <w:sz w:val="22"/>
          <w:szCs w:val="22"/>
        </w:rPr>
      </w:pPr>
      <w:r>
        <w:rPr>
          <w:b/>
          <w:color w:val="000000"/>
        </w:rPr>
        <w:t>Określenie przedmiotu zamówienia oraz wielkości zamówienia</w:t>
      </w:r>
    </w:p>
    <w:p w14:paraId="00000009" w14:textId="77777777" w:rsidR="00CA351B" w:rsidRDefault="00AA3770">
      <w:pPr>
        <w:widowControl/>
        <w:pBdr>
          <w:top w:val="nil"/>
          <w:left w:val="nil"/>
          <w:bottom w:val="nil"/>
          <w:right w:val="nil"/>
          <w:between w:val="nil"/>
        </w:pBdr>
        <w:spacing w:before="280" w:line="240" w:lineRule="auto"/>
        <w:ind w:left="0" w:hanging="2"/>
        <w:jc w:val="both"/>
        <w:rPr>
          <w:rFonts w:ascii="Calibri" w:eastAsia="Calibri" w:hAnsi="Calibri" w:cs="Calibri"/>
          <w:color w:val="000000"/>
          <w:sz w:val="22"/>
          <w:szCs w:val="22"/>
        </w:rPr>
      </w:pPr>
      <w:r>
        <w:rPr>
          <w:color w:val="000000"/>
        </w:rPr>
        <w:t xml:space="preserve">Przedmiotem zamówienia są roboty budowlane związane z budową hali magazynowej wraz z częścią biurowo –administracyjną, wewnętrznym układem komunikacyjnym w Gdańsku przy ul. </w:t>
      </w:r>
      <w:proofErr w:type="spellStart"/>
      <w:r>
        <w:rPr>
          <w:color w:val="000000"/>
        </w:rPr>
        <w:t>Bysewskiej</w:t>
      </w:r>
      <w:proofErr w:type="spellEnd"/>
      <w:r>
        <w:rPr>
          <w:color w:val="000000"/>
        </w:rPr>
        <w:t xml:space="preserve"> 30 (w tym dostawa wyposażenia, wykonanie dokumentacji powykonawczej oraz uzyskanie pozwolenia na użytkowanie) zgodnie z dokumentacją budowlaną: projektem budowlanym wraz ze zmianami, pozwoleniem na budowę i przedmiarem robót.</w:t>
      </w:r>
    </w:p>
    <w:p w14:paraId="0000000A" w14:textId="77777777" w:rsidR="00CA351B" w:rsidRDefault="00AA3770">
      <w:pPr>
        <w:widowControl/>
        <w:pBdr>
          <w:top w:val="nil"/>
          <w:left w:val="nil"/>
          <w:bottom w:val="nil"/>
          <w:right w:val="nil"/>
          <w:between w:val="nil"/>
        </w:pBdr>
        <w:spacing w:before="280" w:line="240" w:lineRule="auto"/>
        <w:ind w:left="0" w:hanging="2"/>
        <w:jc w:val="both"/>
        <w:rPr>
          <w:rFonts w:ascii="Calibri" w:eastAsia="Calibri" w:hAnsi="Calibri" w:cs="Calibri"/>
          <w:color w:val="000000"/>
          <w:sz w:val="22"/>
          <w:szCs w:val="22"/>
        </w:rPr>
      </w:pPr>
      <w:r>
        <w:rPr>
          <w:color w:val="000000"/>
        </w:rPr>
        <w:t>Dokumentacja budowlana zostanie udostępniona zainteresowanym Wykonawcom do wglądu w celu sporządzenia oferty (na wniosek zgłoszony przed upływem terminu składania ofert telefonicznie na numer: 537-495-319 (Dawid Jaworski) lub elektronicznie na adres e-mail: dawid@siscom.pl).</w:t>
      </w:r>
    </w:p>
    <w:p w14:paraId="0000000B" w14:textId="77777777" w:rsidR="00CA351B" w:rsidRDefault="00CA351B">
      <w:pPr>
        <w:widowControl/>
        <w:pBdr>
          <w:top w:val="nil"/>
          <w:left w:val="nil"/>
          <w:bottom w:val="nil"/>
          <w:right w:val="nil"/>
          <w:between w:val="nil"/>
        </w:pBdr>
        <w:spacing w:before="280" w:line="240" w:lineRule="auto"/>
        <w:ind w:left="0" w:hanging="2"/>
        <w:jc w:val="both"/>
        <w:rPr>
          <w:color w:val="000000"/>
        </w:rPr>
      </w:pPr>
    </w:p>
    <w:p w14:paraId="0000000C"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ZAKRES ROBÓT OBEJMUJE NASTĘPUJĄCE ELEMENTY:</w:t>
      </w:r>
    </w:p>
    <w:p w14:paraId="0000000D" w14:textId="77777777" w:rsidR="00CA351B" w:rsidRDefault="00AA3770">
      <w:pPr>
        <w:widowControl/>
        <w:numPr>
          <w:ilvl w:val="0"/>
          <w:numId w:val="23"/>
        </w:numPr>
        <w:pBdr>
          <w:top w:val="nil"/>
          <w:left w:val="nil"/>
          <w:bottom w:val="nil"/>
          <w:right w:val="nil"/>
          <w:between w:val="nil"/>
        </w:pBdr>
        <w:spacing w:before="280" w:line="240" w:lineRule="auto"/>
        <w:ind w:hanging="2"/>
        <w:rPr>
          <w:color w:val="000000"/>
        </w:rPr>
      </w:pPr>
      <w:r>
        <w:rPr>
          <w:color w:val="000000"/>
        </w:rPr>
        <w:t>przygotowanie terenu i zaplecza budowy;</w:t>
      </w:r>
    </w:p>
    <w:p w14:paraId="0000000E"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wykonanie robót ziemnych: usunięcie warstwy humusu wraz z wywozem zbędnego urobku poza teren budowy, zasypanie i zagęszczenie fundamentów;</w:t>
      </w:r>
    </w:p>
    <w:p w14:paraId="0000000F"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wykonanie fundamentów: podkłady z betonu B10, żelbetowe ławy i stopy fundamentowe oraz podwaliny żelbetowe;</w:t>
      </w:r>
    </w:p>
    <w:p w14:paraId="00000010"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 xml:space="preserve">wykonanie izolacji przeciwwilgociowej fundamentów dwiema warstwami preparatu typu </w:t>
      </w:r>
      <w:proofErr w:type="spellStart"/>
      <w:r>
        <w:rPr>
          <w:color w:val="000000"/>
        </w:rPr>
        <w:t>Dysperbit</w:t>
      </w:r>
      <w:proofErr w:type="spellEnd"/>
      <w:r>
        <w:rPr>
          <w:color w:val="000000"/>
        </w:rPr>
        <w:t>;</w:t>
      </w:r>
    </w:p>
    <w:p w14:paraId="00000011"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 xml:space="preserve">ocieplenie ścian fundamentowych styropianem o podwyższonej odporności </w:t>
      </w:r>
      <w:proofErr w:type="spellStart"/>
      <w:r>
        <w:rPr>
          <w:color w:val="000000"/>
        </w:rPr>
        <w:t>nawilgoć</w:t>
      </w:r>
      <w:proofErr w:type="spellEnd"/>
      <w:r>
        <w:rPr>
          <w:color w:val="000000"/>
        </w:rPr>
        <w:t xml:space="preserve"> wraz z zamianą folii kubełkowej na folię czarną PE;</w:t>
      </w:r>
    </w:p>
    <w:p w14:paraId="00000012"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wykonanie żelbetowej konstrukcji budynku: stropy, belki, schody, wieńce, podciągi;</w:t>
      </w:r>
    </w:p>
    <w:p w14:paraId="00000013"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lastRenderedPageBreak/>
        <w:t>dostawa i montaż prefabrykowanych słupów żelbetowych, montaż w stopach na tzw. „wytyki”;</w:t>
      </w:r>
    </w:p>
    <w:p w14:paraId="00000014"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dostawa i montaż konstrukcji stalowej dachu zabezpieczonych antykorozyjnie poprzez malowanie;</w:t>
      </w:r>
    </w:p>
    <w:p w14:paraId="00000015"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wykonanie murowanych ścian z bloczków silikatowych;</w:t>
      </w:r>
    </w:p>
    <w:p w14:paraId="00000016"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wykonanie ścian działowych z płyt g-k;</w:t>
      </w:r>
    </w:p>
    <w:p w14:paraId="00000017"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wykończenie ścian murowanych oraz z płyt g-k tynkiem cementowo –wapiennym; dostawa i montaż systemowych ścianek sanitarnych z HPL wraz z systemowymi drzwiami;</w:t>
      </w:r>
    </w:p>
    <w:p w14:paraId="00000018"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wykonanie posadzek betonowych utwardzonych powierzchniowo posypką mineralną typu HARD oraz zaimpregnowanych z wykonaniem dylatacji, z zastosowaniem betonu C25/30 zbrojonego włóknem rozproszonym w ilości20kg/m3 wraz z izolacjami z folii polietylenowej;</w:t>
      </w:r>
    </w:p>
    <w:p w14:paraId="00000019"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wykończenie posadzek części biurowej wykładziną przeznaczoną do obiektów użyteczności publicznej lub gresem w pomieszczeniach mokrych i technicznych;</w:t>
      </w:r>
    </w:p>
    <w:p w14:paraId="0000001A"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dostawa i montaż sufitów podwieszanych gr. 15mm;</w:t>
      </w:r>
    </w:p>
    <w:p w14:paraId="0000001B"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 xml:space="preserve">wykonanie pokrycia dachu części biurowej z membrany na ociepleniu z pianki PIR gr.12 cm o </w:t>
      </w:r>
      <w:proofErr w:type="spellStart"/>
      <w:r>
        <w:rPr>
          <w:color w:val="000000"/>
        </w:rPr>
        <w:t>wsp</w:t>
      </w:r>
      <w:proofErr w:type="spellEnd"/>
      <w:r>
        <w:rPr>
          <w:color w:val="000000"/>
        </w:rPr>
        <w:t>. U=0,18 W/m2K;</w:t>
      </w:r>
    </w:p>
    <w:p w14:paraId="0000001C"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 xml:space="preserve">wykonanie pokrycia dachu hali z membrany na ociepleniu z pianki PIR gr. 9cm o </w:t>
      </w:r>
      <w:proofErr w:type="spellStart"/>
      <w:r>
        <w:rPr>
          <w:color w:val="000000"/>
        </w:rPr>
        <w:t>wsp</w:t>
      </w:r>
      <w:proofErr w:type="spellEnd"/>
      <w:r>
        <w:rPr>
          <w:color w:val="000000"/>
        </w:rPr>
        <w:t>. U=0,23W/m2K ułożonej na konstrukcyjnej blasze trapezowej T150wraz z izolacją z folii polietylenowej;</w:t>
      </w:r>
    </w:p>
    <w:p w14:paraId="0000001D"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dostawa i montaż systemu asekuracji na dachu hali;</w:t>
      </w:r>
    </w:p>
    <w:p w14:paraId="0000001E"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wykonanie pokrycia pompowni z dwuwarstwowej papy termozgrzewalnej na ociepleniu z pianki PIR gr. 9cm z izolacją z folii polietylenowej;</w:t>
      </w:r>
    </w:p>
    <w:p w14:paraId="0000001F"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 xml:space="preserve">dostawa i montaż obudowy ścian z płyt warstwowych gr. 10 cm z wypełnieniem z pianki PIR o </w:t>
      </w:r>
      <w:proofErr w:type="spellStart"/>
      <w:r>
        <w:rPr>
          <w:color w:val="000000"/>
        </w:rPr>
        <w:t>wsp</w:t>
      </w:r>
      <w:proofErr w:type="spellEnd"/>
      <w:r>
        <w:rPr>
          <w:color w:val="000000"/>
        </w:rPr>
        <w:t>. U=0,23W/m2K w układzie poziomym;</w:t>
      </w:r>
    </w:p>
    <w:p w14:paraId="00000020"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dostawa i montaż ścian działowych na hali gr. 10 cm z wypełnieniem pianką PIR; dostawa i montaż kasetonów elewacyjnych na systemowej podkonstrukcji;</w:t>
      </w:r>
    </w:p>
    <w:p w14:paraId="00000021"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dostawa i montaż klap dymowych</w:t>
      </w:r>
    </w:p>
    <w:p w14:paraId="00000022"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dostawa i montaż systemowych aluminiowych fasad szklanych oraz okien zgodnie z projektem;</w:t>
      </w:r>
    </w:p>
    <w:p w14:paraId="00000023"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dostawa i montaż drzwi stalowych zewnętrznych;</w:t>
      </w:r>
    </w:p>
    <w:p w14:paraId="00000024"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 xml:space="preserve">dostawa i montaż bram segmentowych z systemem napowietrzania oraz doków przeładunkowych otwieranych elektrycznie wraz z systemowymi </w:t>
      </w:r>
      <w:proofErr w:type="spellStart"/>
      <w:r>
        <w:rPr>
          <w:color w:val="000000"/>
        </w:rPr>
        <w:t>naprowadzaczami</w:t>
      </w:r>
      <w:proofErr w:type="spellEnd"/>
      <w:r>
        <w:rPr>
          <w:color w:val="000000"/>
        </w:rPr>
        <w:t xml:space="preserve"> kół (w tym domki wykonywane na budowie pod kątem 45 stopni z zastosowaniem systemowych klap uszczelniających oraz ramp);</w:t>
      </w:r>
    </w:p>
    <w:p w14:paraId="00000025"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dostawa i montaż stolarki drzwiowej płytowej okleinowane CPL;</w:t>
      </w:r>
    </w:p>
    <w:p w14:paraId="00000026" w14:textId="77777777" w:rsidR="00CA351B" w:rsidRDefault="00AA3770">
      <w:pPr>
        <w:widowControl/>
        <w:numPr>
          <w:ilvl w:val="0"/>
          <w:numId w:val="23"/>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dostawa i montaż balustrad stalowych malowanych proszkowo z pochwytem ze stali nierdzewnej;</w:t>
      </w:r>
    </w:p>
    <w:p w14:paraId="00000027"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dostawa i montaż wycieraczek aluminiowych systemowych;</w:t>
      </w:r>
    </w:p>
    <w:p w14:paraId="00000028"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dostawa i montaż drabin stalowych;</w:t>
      </w:r>
    </w:p>
    <w:p w14:paraId="00000029" w14:textId="77777777" w:rsidR="00CA351B" w:rsidRDefault="00AA3770">
      <w:pPr>
        <w:widowControl/>
        <w:numPr>
          <w:ilvl w:val="0"/>
          <w:numId w:val="23"/>
        </w:numPr>
        <w:pBdr>
          <w:top w:val="nil"/>
          <w:left w:val="nil"/>
          <w:bottom w:val="nil"/>
          <w:right w:val="nil"/>
          <w:between w:val="nil"/>
        </w:pBdr>
        <w:spacing w:line="240" w:lineRule="auto"/>
        <w:ind w:hanging="2"/>
        <w:rPr>
          <w:color w:val="000000"/>
        </w:rPr>
      </w:pPr>
      <w:r>
        <w:rPr>
          <w:color w:val="000000"/>
        </w:rPr>
        <w:t>dostawa i montaż odbojnic systemowych słupa w osi B/3;</w:t>
      </w:r>
    </w:p>
    <w:p w14:paraId="0000002A" w14:textId="77777777" w:rsidR="00CA351B" w:rsidRDefault="00AA3770">
      <w:pPr>
        <w:widowControl/>
        <w:numPr>
          <w:ilvl w:val="0"/>
          <w:numId w:val="23"/>
        </w:numPr>
        <w:pBdr>
          <w:top w:val="nil"/>
          <w:left w:val="nil"/>
          <w:bottom w:val="nil"/>
          <w:right w:val="nil"/>
          <w:between w:val="nil"/>
        </w:pBdr>
        <w:spacing w:after="280" w:line="240" w:lineRule="auto"/>
        <w:ind w:hanging="2"/>
        <w:rPr>
          <w:color w:val="000000"/>
        </w:rPr>
      </w:pPr>
      <w:r>
        <w:rPr>
          <w:color w:val="000000"/>
        </w:rPr>
        <w:t>dostawa i montaż podświetlanego logo Inwestora;</w:t>
      </w:r>
    </w:p>
    <w:p w14:paraId="0000002B"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Zewnętrzna instalacja wodociągowa:</w:t>
      </w:r>
    </w:p>
    <w:p w14:paraId="0000002C" w14:textId="77777777" w:rsidR="00CA351B" w:rsidRDefault="00AA3770">
      <w:pPr>
        <w:widowControl/>
        <w:numPr>
          <w:ilvl w:val="0"/>
          <w:numId w:val="20"/>
        </w:numPr>
        <w:pBdr>
          <w:top w:val="nil"/>
          <w:left w:val="nil"/>
          <w:bottom w:val="nil"/>
          <w:right w:val="nil"/>
          <w:between w:val="nil"/>
        </w:pBdr>
        <w:spacing w:before="280" w:line="240" w:lineRule="auto"/>
        <w:ind w:hanging="2"/>
        <w:rPr>
          <w:rFonts w:ascii="Calibri" w:eastAsia="Calibri" w:hAnsi="Calibri" w:cs="Calibri"/>
          <w:color w:val="000000"/>
          <w:sz w:val="22"/>
          <w:szCs w:val="22"/>
        </w:rPr>
      </w:pPr>
      <w:r>
        <w:rPr>
          <w:color w:val="000000"/>
        </w:rPr>
        <w:t xml:space="preserve">wykonanie instalacji wodociągowej wraz ze studnią z zaworem </w:t>
      </w:r>
      <w:proofErr w:type="spellStart"/>
      <w:r>
        <w:rPr>
          <w:color w:val="000000"/>
        </w:rPr>
        <w:t>antyskażeniowym</w:t>
      </w:r>
      <w:proofErr w:type="spellEnd"/>
      <w:r>
        <w:rPr>
          <w:color w:val="000000"/>
        </w:rPr>
        <w:t xml:space="preserve"> bez studni wodomierzowej z osprzętem; Zewnętrzna instalacja tryskaczowa:</w:t>
      </w:r>
    </w:p>
    <w:p w14:paraId="0000002D" w14:textId="77777777" w:rsidR="00CA351B" w:rsidRDefault="00AA3770">
      <w:pPr>
        <w:widowControl/>
        <w:numPr>
          <w:ilvl w:val="0"/>
          <w:numId w:val="20"/>
        </w:numPr>
        <w:pBdr>
          <w:top w:val="nil"/>
          <w:left w:val="nil"/>
          <w:bottom w:val="nil"/>
          <w:right w:val="nil"/>
          <w:between w:val="nil"/>
        </w:pBdr>
        <w:spacing w:after="280" w:line="240" w:lineRule="auto"/>
        <w:ind w:hanging="2"/>
        <w:rPr>
          <w:color w:val="000000"/>
        </w:rPr>
      </w:pPr>
      <w:r>
        <w:rPr>
          <w:color w:val="000000"/>
        </w:rPr>
        <w:t>wykonanie zewnętrznej instalacji tryskaczowej od budynku pompowni tryskaczowej do budynku hali;</w:t>
      </w:r>
    </w:p>
    <w:p w14:paraId="0000002E" w14:textId="77777777" w:rsidR="00CA351B" w:rsidRDefault="00CA351B">
      <w:pPr>
        <w:widowControl/>
        <w:pBdr>
          <w:top w:val="nil"/>
          <w:left w:val="nil"/>
          <w:bottom w:val="nil"/>
          <w:right w:val="nil"/>
          <w:between w:val="nil"/>
        </w:pBdr>
        <w:spacing w:before="280" w:line="240" w:lineRule="auto"/>
        <w:ind w:left="0" w:hanging="2"/>
        <w:rPr>
          <w:color w:val="000000"/>
        </w:rPr>
      </w:pPr>
    </w:p>
    <w:p w14:paraId="0000002F"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Zewnętrzna instalacja kanalizacji sanitarnej:</w:t>
      </w:r>
    </w:p>
    <w:p w14:paraId="00000030" w14:textId="77777777" w:rsidR="00CA351B" w:rsidRDefault="00AA3770">
      <w:pPr>
        <w:widowControl/>
        <w:numPr>
          <w:ilvl w:val="0"/>
          <w:numId w:val="1"/>
        </w:numPr>
        <w:pBdr>
          <w:top w:val="nil"/>
          <w:left w:val="nil"/>
          <w:bottom w:val="nil"/>
          <w:right w:val="nil"/>
          <w:between w:val="nil"/>
        </w:pBdr>
        <w:spacing w:before="280" w:after="280" w:line="240" w:lineRule="auto"/>
        <w:ind w:hanging="2"/>
        <w:rPr>
          <w:rFonts w:ascii="Calibri" w:eastAsia="Calibri" w:hAnsi="Calibri" w:cs="Calibri"/>
          <w:color w:val="000000"/>
          <w:sz w:val="22"/>
          <w:szCs w:val="22"/>
        </w:rPr>
      </w:pPr>
      <w:r>
        <w:rPr>
          <w:color w:val="000000"/>
        </w:rPr>
        <w:t>wykonanie zewnętrznej instalacji kanalizacji sanitarnej wraz ze zbiornikiem bezodpływowym o pojemności 10m3;</w:t>
      </w:r>
    </w:p>
    <w:p w14:paraId="00000031"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Zewnętrzna instalacja kanalizacji deszczowej:</w:t>
      </w:r>
    </w:p>
    <w:p w14:paraId="00000032" w14:textId="77777777" w:rsidR="00CA351B" w:rsidRDefault="00AA3770">
      <w:pPr>
        <w:widowControl/>
        <w:numPr>
          <w:ilvl w:val="0"/>
          <w:numId w:val="3"/>
        </w:numPr>
        <w:pBdr>
          <w:top w:val="nil"/>
          <w:left w:val="nil"/>
          <w:bottom w:val="nil"/>
          <w:right w:val="nil"/>
          <w:between w:val="nil"/>
        </w:pBdr>
        <w:spacing w:before="280" w:after="280" w:line="240" w:lineRule="auto"/>
        <w:ind w:hanging="2"/>
        <w:rPr>
          <w:color w:val="000000"/>
        </w:rPr>
      </w:pPr>
      <w:r>
        <w:rPr>
          <w:color w:val="000000"/>
        </w:rPr>
        <w:t>wykonanie instalacji kanalizacji deszczowej wraz z dostawą i montażem separatorów oraz dwóch zestawów komór drenażowych;</w:t>
      </w:r>
    </w:p>
    <w:p w14:paraId="00000033"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Ogrzewanie hali:</w:t>
      </w:r>
    </w:p>
    <w:p w14:paraId="00000034" w14:textId="77777777" w:rsidR="00CA351B" w:rsidRDefault="00AA3770">
      <w:pPr>
        <w:widowControl/>
        <w:numPr>
          <w:ilvl w:val="0"/>
          <w:numId w:val="5"/>
        </w:numPr>
        <w:pBdr>
          <w:top w:val="nil"/>
          <w:left w:val="nil"/>
          <w:bottom w:val="nil"/>
          <w:right w:val="nil"/>
          <w:between w:val="nil"/>
        </w:pBdr>
        <w:spacing w:before="280" w:after="280" w:line="240" w:lineRule="auto"/>
        <w:ind w:hanging="2"/>
        <w:rPr>
          <w:rFonts w:ascii="Calibri" w:eastAsia="Calibri" w:hAnsi="Calibri" w:cs="Calibri"/>
          <w:color w:val="000000"/>
          <w:sz w:val="22"/>
          <w:szCs w:val="22"/>
        </w:rPr>
      </w:pPr>
      <w:r>
        <w:rPr>
          <w:color w:val="000000"/>
        </w:rPr>
        <w:t xml:space="preserve">montaż grzejników elektrycznych, nagrzewnic elektrycznych (9 SZT), </w:t>
      </w:r>
      <w:proofErr w:type="spellStart"/>
      <w:r>
        <w:rPr>
          <w:color w:val="000000"/>
        </w:rPr>
        <w:t>idestryfikatorów</w:t>
      </w:r>
      <w:proofErr w:type="spellEnd"/>
      <w:r>
        <w:rPr>
          <w:color w:val="000000"/>
        </w:rPr>
        <w:t xml:space="preserve"> (21 SZT);</w:t>
      </w:r>
    </w:p>
    <w:p w14:paraId="00000035"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 xml:space="preserve">Instalacje </w:t>
      </w:r>
      <w:proofErr w:type="spellStart"/>
      <w:r>
        <w:rPr>
          <w:b/>
          <w:color w:val="000000"/>
        </w:rPr>
        <w:t>wod-kan</w:t>
      </w:r>
      <w:proofErr w:type="spellEnd"/>
      <w:r>
        <w:rPr>
          <w:b/>
          <w:color w:val="000000"/>
        </w:rPr>
        <w:t>:</w:t>
      </w:r>
    </w:p>
    <w:p w14:paraId="00000036" w14:textId="77777777" w:rsidR="00CA351B" w:rsidRDefault="00AA3770">
      <w:pPr>
        <w:widowControl/>
        <w:numPr>
          <w:ilvl w:val="0"/>
          <w:numId w:val="8"/>
        </w:numPr>
        <w:pBdr>
          <w:top w:val="nil"/>
          <w:left w:val="nil"/>
          <w:bottom w:val="nil"/>
          <w:right w:val="nil"/>
          <w:between w:val="nil"/>
        </w:pBdr>
        <w:spacing w:before="280" w:line="240" w:lineRule="auto"/>
        <w:ind w:hanging="2"/>
        <w:rPr>
          <w:rFonts w:ascii="Calibri" w:eastAsia="Calibri" w:hAnsi="Calibri" w:cs="Calibri"/>
          <w:color w:val="000000"/>
          <w:sz w:val="22"/>
          <w:szCs w:val="22"/>
        </w:rPr>
      </w:pPr>
      <w:r>
        <w:rPr>
          <w:color w:val="000000"/>
        </w:rPr>
        <w:t>wykonanie wewnętrznej instalacji wodociągowej wraz z montażem zaworów pierwszeństwa, doprowadzenie zimnej wody do przyborów sanitarnych i podgrzewaczy ciepłej wody użytkowej;</w:t>
      </w:r>
    </w:p>
    <w:p w14:paraId="00000037" w14:textId="77777777" w:rsidR="00CA351B" w:rsidRDefault="00AA3770">
      <w:pPr>
        <w:widowControl/>
        <w:numPr>
          <w:ilvl w:val="0"/>
          <w:numId w:val="8"/>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wykonanie wewnętrznej instalacji kanalizacji sanitarnej z pionami niskoszumowymi, biały montaż;</w:t>
      </w:r>
    </w:p>
    <w:p w14:paraId="00000038" w14:textId="77777777" w:rsidR="00CA351B" w:rsidRDefault="00AA3770">
      <w:pPr>
        <w:widowControl/>
        <w:numPr>
          <w:ilvl w:val="0"/>
          <w:numId w:val="8"/>
        </w:numPr>
        <w:pBdr>
          <w:top w:val="nil"/>
          <w:left w:val="nil"/>
          <w:bottom w:val="nil"/>
          <w:right w:val="nil"/>
          <w:between w:val="nil"/>
        </w:pBdr>
        <w:spacing w:after="280" w:line="240" w:lineRule="auto"/>
        <w:ind w:hanging="2"/>
        <w:rPr>
          <w:rFonts w:ascii="Calibri" w:eastAsia="Calibri" w:hAnsi="Calibri" w:cs="Calibri"/>
          <w:color w:val="000000"/>
          <w:sz w:val="22"/>
          <w:szCs w:val="22"/>
        </w:rPr>
      </w:pPr>
      <w:r>
        <w:rPr>
          <w:color w:val="000000"/>
        </w:rPr>
        <w:t>dostawa i montaż wyposażenia toalet (podajniki ręczników papierowych, dozowniki mydła, szczotki WC, kosze na śmieci itp. zgodnie z kartami pomieszczeń);</w:t>
      </w:r>
    </w:p>
    <w:p w14:paraId="00000039"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Wewnętrzna instalacja hydrantowa:</w:t>
      </w:r>
    </w:p>
    <w:p w14:paraId="0000003A" w14:textId="77777777" w:rsidR="00CA351B" w:rsidRDefault="00AA3770">
      <w:pPr>
        <w:widowControl/>
        <w:numPr>
          <w:ilvl w:val="0"/>
          <w:numId w:val="10"/>
        </w:numPr>
        <w:pBdr>
          <w:top w:val="nil"/>
          <w:left w:val="nil"/>
          <w:bottom w:val="nil"/>
          <w:right w:val="nil"/>
          <w:between w:val="nil"/>
        </w:pBdr>
        <w:spacing w:before="280" w:after="280" w:line="240" w:lineRule="auto"/>
        <w:ind w:hanging="2"/>
        <w:rPr>
          <w:color w:val="000000"/>
        </w:rPr>
      </w:pPr>
      <w:r>
        <w:rPr>
          <w:color w:val="000000"/>
        </w:rPr>
        <w:t xml:space="preserve">wykonanie wewnętrznej instalacji hydrantowej wraz z montażem </w:t>
      </w:r>
      <w:proofErr w:type="spellStart"/>
      <w:r>
        <w:rPr>
          <w:color w:val="000000"/>
        </w:rPr>
        <w:t>hydrantówwewnętrznych</w:t>
      </w:r>
      <w:proofErr w:type="spellEnd"/>
      <w:r>
        <w:rPr>
          <w:color w:val="000000"/>
        </w:rPr>
        <w:t xml:space="preserve"> (HP52 – 17 SZT; HP25 – 3 SZT);</w:t>
      </w:r>
    </w:p>
    <w:p w14:paraId="0000003B"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Wewnętrzna instalacja tryskaczowa:</w:t>
      </w:r>
    </w:p>
    <w:p w14:paraId="0000003C" w14:textId="77777777" w:rsidR="00CA351B" w:rsidRDefault="00AA3770">
      <w:pPr>
        <w:widowControl/>
        <w:numPr>
          <w:ilvl w:val="0"/>
          <w:numId w:val="12"/>
        </w:numPr>
        <w:pBdr>
          <w:top w:val="nil"/>
          <w:left w:val="nil"/>
          <w:bottom w:val="nil"/>
          <w:right w:val="nil"/>
          <w:between w:val="nil"/>
        </w:pBdr>
        <w:spacing w:before="280" w:after="280" w:line="240" w:lineRule="auto"/>
        <w:ind w:hanging="2"/>
        <w:rPr>
          <w:color w:val="000000"/>
        </w:rPr>
      </w:pPr>
      <w:r>
        <w:rPr>
          <w:color w:val="000000"/>
        </w:rPr>
        <w:t>wykonanie wewnętrznej instalacji tryskaczowej;</w:t>
      </w:r>
    </w:p>
    <w:p w14:paraId="0000003D"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 xml:space="preserve">Zbiornik </w:t>
      </w:r>
      <w:proofErr w:type="spellStart"/>
      <w:r>
        <w:rPr>
          <w:b/>
          <w:color w:val="000000"/>
        </w:rPr>
        <w:t>ppoż</w:t>
      </w:r>
      <w:proofErr w:type="spellEnd"/>
      <w:r>
        <w:rPr>
          <w:b/>
          <w:color w:val="000000"/>
        </w:rPr>
        <w:t>:</w:t>
      </w:r>
    </w:p>
    <w:p w14:paraId="0000003E" w14:textId="77777777" w:rsidR="00CA351B" w:rsidRDefault="00AA3770">
      <w:pPr>
        <w:widowControl/>
        <w:numPr>
          <w:ilvl w:val="0"/>
          <w:numId w:val="14"/>
        </w:numPr>
        <w:pBdr>
          <w:top w:val="nil"/>
          <w:left w:val="nil"/>
          <w:bottom w:val="nil"/>
          <w:right w:val="nil"/>
          <w:between w:val="nil"/>
        </w:pBdr>
        <w:spacing w:before="280" w:line="240" w:lineRule="auto"/>
        <w:ind w:hanging="2"/>
        <w:rPr>
          <w:rFonts w:ascii="Calibri" w:eastAsia="Calibri" w:hAnsi="Calibri" w:cs="Calibri"/>
          <w:color w:val="000000"/>
          <w:sz w:val="22"/>
          <w:szCs w:val="22"/>
        </w:rPr>
      </w:pPr>
      <w:r>
        <w:rPr>
          <w:color w:val="000000"/>
        </w:rPr>
        <w:t>dostawa i montaż zbiornika ppoż. o pojemności 950m3 doposażonego w trzy punkty</w:t>
      </w:r>
    </w:p>
    <w:p w14:paraId="0000003F" w14:textId="77777777" w:rsidR="00CA351B" w:rsidRDefault="00AA3770">
      <w:pPr>
        <w:widowControl/>
        <w:numPr>
          <w:ilvl w:val="0"/>
          <w:numId w:val="14"/>
        </w:numPr>
        <w:pBdr>
          <w:top w:val="nil"/>
          <w:left w:val="nil"/>
          <w:bottom w:val="nil"/>
          <w:right w:val="nil"/>
          <w:between w:val="nil"/>
        </w:pBdr>
        <w:spacing w:after="280" w:line="240" w:lineRule="auto"/>
        <w:ind w:hanging="2"/>
        <w:rPr>
          <w:color w:val="000000"/>
        </w:rPr>
      </w:pPr>
      <w:r>
        <w:rPr>
          <w:color w:val="000000"/>
        </w:rPr>
        <w:t>czerpania wody;</w:t>
      </w:r>
    </w:p>
    <w:p w14:paraId="00000040"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Stacja zaworów:</w:t>
      </w:r>
    </w:p>
    <w:p w14:paraId="00000041" w14:textId="77777777" w:rsidR="00CA351B" w:rsidRDefault="00AA3770">
      <w:pPr>
        <w:widowControl/>
        <w:numPr>
          <w:ilvl w:val="0"/>
          <w:numId w:val="17"/>
        </w:numPr>
        <w:pBdr>
          <w:top w:val="nil"/>
          <w:left w:val="nil"/>
          <w:bottom w:val="nil"/>
          <w:right w:val="nil"/>
          <w:between w:val="nil"/>
        </w:pBdr>
        <w:spacing w:before="280" w:after="280" w:line="240" w:lineRule="auto"/>
        <w:ind w:hanging="2"/>
        <w:rPr>
          <w:color w:val="000000"/>
        </w:rPr>
      </w:pPr>
      <w:r>
        <w:rPr>
          <w:color w:val="000000"/>
        </w:rPr>
        <w:t>wykonanie stacji zaworowej wraz z niezbędną armaturą;</w:t>
      </w:r>
    </w:p>
    <w:p w14:paraId="00000042"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 xml:space="preserve">Instalacja pompowni </w:t>
      </w:r>
      <w:proofErr w:type="spellStart"/>
      <w:r>
        <w:rPr>
          <w:b/>
          <w:color w:val="000000"/>
        </w:rPr>
        <w:t>ppoż</w:t>
      </w:r>
      <w:proofErr w:type="spellEnd"/>
      <w:r>
        <w:rPr>
          <w:b/>
          <w:color w:val="000000"/>
        </w:rPr>
        <w:t>:</w:t>
      </w:r>
    </w:p>
    <w:p w14:paraId="00000043" w14:textId="77777777" w:rsidR="00CA351B" w:rsidRDefault="00AA3770">
      <w:pPr>
        <w:widowControl/>
        <w:numPr>
          <w:ilvl w:val="0"/>
          <w:numId w:val="43"/>
        </w:numPr>
        <w:pBdr>
          <w:top w:val="nil"/>
          <w:left w:val="nil"/>
          <w:bottom w:val="nil"/>
          <w:right w:val="nil"/>
          <w:between w:val="nil"/>
        </w:pBdr>
        <w:spacing w:before="280" w:after="280" w:line="240" w:lineRule="auto"/>
        <w:ind w:hanging="2"/>
        <w:rPr>
          <w:color w:val="000000"/>
        </w:rPr>
      </w:pPr>
      <w:r>
        <w:rPr>
          <w:color w:val="000000"/>
        </w:rPr>
        <w:t>wykonanie instalacji ppoż. wraz z niezbędną armaturą;</w:t>
      </w:r>
    </w:p>
    <w:p w14:paraId="00000044"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Wentylacja:</w:t>
      </w:r>
    </w:p>
    <w:p w14:paraId="00000045" w14:textId="77777777" w:rsidR="00CA351B" w:rsidRDefault="00AA3770">
      <w:pPr>
        <w:widowControl/>
        <w:numPr>
          <w:ilvl w:val="0"/>
          <w:numId w:val="39"/>
        </w:numPr>
        <w:pBdr>
          <w:top w:val="nil"/>
          <w:left w:val="nil"/>
          <w:bottom w:val="nil"/>
          <w:right w:val="nil"/>
          <w:between w:val="nil"/>
        </w:pBdr>
        <w:spacing w:before="280" w:after="280" w:line="240" w:lineRule="auto"/>
        <w:ind w:hanging="2"/>
        <w:jc w:val="both"/>
        <w:rPr>
          <w:rFonts w:ascii="Calibri" w:eastAsia="Calibri" w:hAnsi="Calibri" w:cs="Calibri"/>
          <w:color w:val="000000"/>
          <w:sz w:val="22"/>
          <w:szCs w:val="22"/>
        </w:rPr>
      </w:pPr>
      <w:r>
        <w:rPr>
          <w:color w:val="000000"/>
        </w:rPr>
        <w:lastRenderedPageBreak/>
        <w:t>Wykonanie instalacji wentylacji: centrale wentylacyjne , agregaty skraplające , wentylatory dachowe kanałowe z kapami wentylacji ładowania wózków, kurtyna powietrzna elektryczna;</w:t>
      </w:r>
    </w:p>
    <w:p w14:paraId="00000046"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Klimatyzacja:</w:t>
      </w:r>
    </w:p>
    <w:p w14:paraId="00000047" w14:textId="77777777" w:rsidR="00CA351B" w:rsidRDefault="00AA3770">
      <w:pPr>
        <w:widowControl/>
        <w:numPr>
          <w:ilvl w:val="0"/>
          <w:numId w:val="41"/>
        </w:numPr>
        <w:pBdr>
          <w:top w:val="nil"/>
          <w:left w:val="nil"/>
          <w:bottom w:val="nil"/>
          <w:right w:val="nil"/>
          <w:between w:val="nil"/>
        </w:pBdr>
        <w:spacing w:before="280" w:after="280" w:line="240" w:lineRule="auto"/>
        <w:ind w:hanging="2"/>
        <w:rPr>
          <w:color w:val="000000"/>
        </w:rPr>
      </w:pPr>
      <w:r>
        <w:rPr>
          <w:color w:val="000000"/>
        </w:rPr>
        <w:t>wykonanie wewnętrznej instalacji klimatyzacji W SYSTEMIE DWURUROWYM;</w:t>
      </w:r>
    </w:p>
    <w:p w14:paraId="00000048"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Zagospodarowanie terenu:</w:t>
      </w:r>
    </w:p>
    <w:p w14:paraId="00000049" w14:textId="77777777" w:rsidR="00CA351B" w:rsidRDefault="00AA3770">
      <w:pPr>
        <w:widowControl/>
        <w:numPr>
          <w:ilvl w:val="0"/>
          <w:numId w:val="24"/>
        </w:numPr>
        <w:pBdr>
          <w:top w:val="nil"/>
          <w:left w:val="nil"/>
          <w:bottom w:val="nil"/>
          <w:right w:val="nil"/>
          <w:between w:val="nil"/>
        </w:pBdr>
        <w:spacing w:before="280" w:line="240" w:lineRule="auto"/>
        <w:ind w:hanging="2"/>
        <w:rPr>
          <w:color w:val="000000"/>
        </w:rPr>
      </w:pPr>
      <w:r>
        <w:rPr>
          <w:color w:val="000000"/>
        </w:rPr>
        <w:t>usunięcie warstwy humusu pod projektowane utwardzenie terenu;</w:t>
      </w:r>
    </w:p>
    <w:p w14:paraId="0000004A" w14:textId="77777777" w:rsidR="00CA351B" w:rsidRDefault="00AA3770">
      <w:pPr>
        <w:widowControl/>
        <w:numPr>
          <w:ilvl w:val="0"/>
          <w:numId w:val="24"/>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wykonanie terenów utwardzonych z kostki betonowej gr.8 cm na podbudowie wykonanie chodników i dojść pieszych z kostki betonowej gr. 6 cm;</w:t>
      </w:r>
    </w:p>
    <w:p w14:paraId="0000004B" w14:textId="77777777" w:rsidR="00CA351B" w:rsidRDefault="00AA3770">
      <w:pPr>
        <w:widowControl/>
        <w:numPr>
          <w:ilvl w:val="0"/>
          <w:numId w:val="24"/>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wykonanie ogrodzenia systemowego bez podmurówki wraz z bramą przesuwną otwieraną automatycznie i furtką;</w:t>
      </w:r>
    </w:p>
    <w:p w14:paraId="0000004C" w14:textId="77777777" w:rsidR="00CA351B" w:rsidRDefault="00AA3770">
      <w:pPr>
        <w:widowControl/>
        <w:numPr>
          <w:ilvl w:val="0"/>
          <w:numId w:val="24"/>
        </w:numPr>
        <w:pBdr>
          <w:top w:val="nil"/>
          <w:left w:val="nil"/>
          <w:bottom w:val="nil"/>
          <w:right w:val="nil"/>
          <w:between w:val="nil"/>
        </w:pBdr>
        <w:spacing w:after="280" w:line="240" w:lineRule="auto"/>
        <w:ind w:hanging="2"/>
        <w:rPr>
          <w:rFonts w:ascii="Calibri" w:eastAsia="Calibri" w:hAnsi="Calibri" w:cs="Calibri"/>
          <w:color w:val="000000"/>
          <w:sz w:val="22"/>
          <w:szCs w:val="22"/>
        </w:rPr>
      </w:pPr>
      <w:r>
        <w:rPr>
          <w:color w:val="000000"/>
        </w:rPr>
        <w:t>dostawę i montaż stróżówki kontenerowej; budynek tryskaczowi.</w:t>
      </w:r>
    </w:p>
    <w:p w14:paraId="0000004D"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W zakres robót Wykonawcy wchodzi także:</w:t>
      </w:r>
    </w:p>
    <w:p w14:paraId="0000004E" w14:textId="77777777" w:rsidR="00CA351B" w:rsidRDefault="00AA3770">
      <w:pPr>
        <w:widowControl/>
        <w:numPr>
          <w:ilvl w:val="1"/>
          <w:numId w:val="6"/>
        </w:numPr>
        <w:pBdr>
          <w:top w:val="nil"/>
          <w:left w:val="nil"/>
          <w:bottom w:val="nil"/>
          <w:right w:val="nil"/>
          <w:between w:val="nil"/>
        </w:pBdr>
        <w:spacing w:before="280" w:line="240" w:lineRule="auto"/>
        <w:ind w:hanging="2"/>
        <w:rPr>
          <w:color w:val="000000"/>
        </w:rPr>
      </w:pPr>
      <w:r>
        <w:rPr>
          <w:color w:val="000000"/>
        </w:rPr>
        <w:t>wykonanie robót zabezpieczających i zapewnienie urządzeń zabezpieczających wymienionych w Pozwoleniu oraz wymaganych przepisami stosowanymi przy przedsięwzięciach budowlanych</w:t>
      </w:r>
    </w:p>
    <w:p w14:paraId="0000004F" w14:textId="77777777" w:rsidR="00CA351B" w:rsidRDefault="00AA3770">
      <w:pPr>
        <w:widowControl/>
        <w:numPr>
          <w:ilvl w:val="1"/>
          <w:numId w:val="6"/>
        </w:numPr>
        <w:pBdr>
          <w:top w:val="nil"/>
          <w:left w:val="nil"/>
          <w:bottom w:val="nil"/>
          <w:right w:val="nil"/>
          <w:between w:val="nil"/>
        </w:pBdr>
        <w:spacing w:line="240" w:lineRule="auto"/>
        <w:ind w:hanging="2"/>
        <w:rPr>
          <w:color w:val="000000"/>
        </w:rPr>
      </w:pPr>
      <w:r>
        <w:rPr>
          <w:color w:val="000000"/>
        </w:rPr>
        <w:t>wykonanie i umieszczenie tablicy informacyjnej, o której mowa w art. 45 ust. 4 prawa budowlanego, zawierającej elementy wskazane w rozporządzeniu wydanym w oparciu o ten przepis</w:t>
      </w:r>
    </w:p>
    <w:p w14:paraId="00000050" w14:textId="77777777" w:rsidR="00CA351B" w:rsidRDefault="00AA3770">
      <w:pPr>
        <w:widowControl/>
        <w:numPr>
          <w:ilvl w:val="1"/>
          <w:numId w:val="6"/>
        </w:numPr>
        <w:pBdr>
          <w:top w:val="nil"/>
          <w:left w:val="nil"/>
          <w:bottom w:val="nil"/>
          <w:right w:val="nil"/>
          <w:between w:val="nil"/>
        </w:pBdr>
        <w:spacing w:after="280" w:line="240" w:lineRule="auto"/>
        <w:ind w:hanging="2"/>
        <w:rPr>
          <w:rFonts w:ascii="Calibri" w:eastAsia="Calibri" w:hAnsi="Calibri" w:cs="Calibri"/>
          <w:color w:val="000000"/>
          <w:sz w:val="22"/>
          <w:szCs w:val="22"/>
        </w:rPr>
      </w:pPr>
      <w:r>
        <w:rPr>
          <w:color w:val="000000"/>
        </w:rPr>
        <w:t>zapewnien</w:t>
      </w:r>
      <w:r>
        <w:rPr>
          <w:b/>
          <w:color w:val="000000"/>
        </w:rPr>
        <w:t>i</w:t>
      </w:r>
      <w:r>
        <w:rPr>
          <w:color w:val="000000"/>
        </w:rPr>
        <w:t>e osoby pełniącej obowiązki Kierownika Budowy w rozumieniu ustawy Prawo budowlane.</w:t>
      </w:r>
    </w:p>
    <w:p w14:paraId="00000051" w14:textId="77777777" w:rsidR="00CA351B" w:rsidRDefault="00AA3770">
      <w:pPr>
        <w:widowControl/>
        <w:pBdr>
          <w:top w:val="nil"/>
          <w:left w:val="nil"/>
          <w:bottom w:val="nil"/>
          <w:right w:val="nil"/>
          <w:between w:val="nil"/>
        </w:pBdr>
        <w:spacing w:before="280" w:line="240" w:lineRule="auto"/>
        <w:ind w:left="0" w:hanging="2"/>
        <w:jc w:val="both"/>
        <w:rPr>
          <w:rFonts w:ascii="Calibri" w:eastAsia="Calibri" w:hAnsi="Calibri" w:cs="Calibri"/>
          <w:color w:val="000000"/>
          <w:sz w:val="22"/>
          <w:szCs w:val="22"/>
        </w:rPr>
      </w:pPr>
      <w:r>
        <w:rPr>
          <w:color w:val="000000"/>
        </w:rPr>
        <w:t>Wszelkie urządzenia, sprzęt materiały budowlane i wyposażenie do wykonania Przedmiotu Zamówienia dostarcza Wykonawca. Wszystkie materiały i urządzenia powinny odpowiadać wymogom określonym w przepisach obowiązującego prawa, by atestowane i oznaczone zgodnie z przepisami dotyczącymi wyrobów budowlanych. Odstępstwa wymagają akceptacji Inwestora. Jeżeli w dokumentacji projektowej określone są marki/nazwy/modele materiałów/urządzeń Wykonawca może zastosować produkty równoważne, na etapie realizacji jest jednak zobowiązany do uprzedniego poinformowania Zamawiającego o zastosowaniu produktów równoważnych i wykazania, że są to materiały równoważne.</w:t>
      </w:r>
    </w:p>
    <w:p w14:paraId="00000052" w14:textId="77777777" w:rsidR="00CA351B" w:rsidRDefault="00AA3770">
      <w:pPr>
        <w:widowControl/>
        <w:pBdr>
          <w:top w:val="nil"/>
          <w:left w:val="nil"/>
          <w:bottom w:val="nil"/>
          <w:right w:val="nil"/>
          <w:between w:val="nil"/>
        </w:pBdr>
        <w:spacing w:before="280" w:line="240" w:lineRule="auto"/>
        <w:ind w:left="0" w:hanging="2"/>
        <w:jc w:val="both"/>
        <w:rPr>
          <w:rFonts w:ascii="Calibri" w:eastAsia="Calibri" w:hAnsi="Calibri" w:cs="Calibri"/>
          <w:color w:val="000000"/>
          <w:sz w:val="22"/>
          <w:szCs w:val="22"/>
        </w:rPr>
      </w:pPr>
      <w:r>
        <w:rPr>
          <w:color w:val="000000"/>
        </w:rPr>
        <w:t>Wynagrodzenie określone w ofercie przez Wykonawcę będzie wynagrodzeniem ryczałtowym i będzie obejmować całość prac objętych niniejszym zapytaniem ofertowym z uwzględnieniem postanowień projektu umowy – istotnych postanowień umowy. Nie będzie podlegać żadnym zmianom w toku realizacji Umów. Wykonawca określi wynagrodzenie na podstawie udostępnionej mu dokumentacji budowlanej, uzupełniając tabelę elementów scalonych (załącznik do zapytania). Na podstawie dokumentacji budowlanej Wykonawca jest zobowiązany do uwzględnienia w wycenie wszystkich elementów robót objętych zapytaniem, przyporządkowując poszczególne elementy do wybranych pozycji w tabeli elementów scalonych.</w:t>
      </w:r>
    </w:p>
    <w:p w14:paraId="00000053" w14:textId="77777777" w:rsidR="00CA351B" w:rsidRDefault="00AA3770">
      <w:pPr>
        <w:widowControl/>
        <w:pBdr>
          <w:top w:val="nil"/>
          <w:left w:val="nil"/>
          <w:bottom w:val="nil"/>
          <w:right w:val="nil"/>
          <w:between w:val="nil"/>
        </w:pBdr>
        <w:spacing w:before="280" w:line="240" w:lineRule="auto"/>
        <w:ind w:left="0" w:hanging="2"/>
        <w:jc w:val="both"/>
        <w:rPr>
          <w:rFonts w:ascii="Calibri" w:eastAsia="Calibri" w:hAnsi="Calibri" w:cs="Calibri"/>
          <w:color w:val="000000"/>
          <w:sz w:val="22"/>
          <w:szCs w:val="22"/>
        </w:rPr>
      </w:pPr>
      <w:r>
        <w:rPr>
          <w:color w:val="000000"/>
        </w:rPr>
        <w:t xml:space="preserve">W przypadku gdy cena netto podana w tabeli elementów scalonych powiększona o 23% nie jest równa cenie brutto wskazanej w ofercie, a różnica stanowi oczywistą omyłkę rachunkową (nie przekracza 10 zł), Wykonawca zostanie wezwany do skorygowania ceny brutto w terminie 3 </w:t>
      </w:r>
      <w:r>
        <w:rPr>
          <w:color w:val="000000"/>
        </w:rPr>
        <w:lastRenderedPageBreak/>
        <w:t>dni roboczych od otrzymania wezwania. (Powyższe nie dotyczy Wykonawcy, który wskazał, że cena netto = cena brutto). W przypadku niedokonania korekty  ww. terminie lub dokonania  niewłaściwej korekty, oferta podlega odrzuceniu.</w:t>
      </w:r>
    </w:p>
    <w:p w14:paraId="00000054" w14:textId="77777777" w:rsidR="00CA351B" w:rsidRDefault="00AA3770">
      <w:pPr>
        <w:widowControl/>
        <w:pBdr>
          <w:top w:val="nil"/>
          <w:left w:val="nil"/>
          <w:bottom w:val="nil"/>
          <w:right w:val="nil"/>
          <w:between w:val="nil"/>
        </w:pBdr>
        <w:spacing w:before="280" w:line="240" w:lineRule="auto"/>
        <w:ind w:left="0" w:hanging="2"/>
        <w:jc w:val="both"/>
        <w:rPr>
          <w:rFonts w:ascii="Calibri" w:eastAsia="Calibri" w:hAnsi="Calibri" w:cs="Calibri"/>
          <w:color w:val="000000"/>
          <w:sz w:val="22"/>
          <w:szCs w:val="22"/>
        </w:rPr>
      </w:pPr>
      <w:r>
        <w:rPr>
          <w:color w:val="000000"/>
        </w:rPr>
        <w:t>W przypadku niezgodności ceny (wynagrodzenia)  netto podanej w tabeli elementów scalonych z sumą poszczególnych wartości, wiążąca jest podana łączna cena netto, a  Wykonawca zostanie wezwany do skorygowania treści określonej w tabeli elementów scalonych w terminie 3 dni roboczych od dnia otrzymania wezwania. W przypadku niedokonania korekty w ww. terminie lub dalszych błędów, oferta zostanie odrzucona.</w:t>
      </w:r>
    </w:p>
    <w:p w14:paraId="00000055" w14:textId="77777777" w:rsidR="00CA351B" w:rsidRDefault="00AA3770">
      <w:pPr>
        <w:widowControl/>
        <w:pBdr>
          <w:top w:val="nil"/>
          <w:left w:val="nil"/>
          <w:bottom w:val="nil"/>
          <w:right w:val="nil"/>
          <w:between w:val="nil"/>
        </w:pBdr>
        <w:spacing w:before="280" w:line="240" w:lineRule="auto"/>
        <w:ind w:left="0" w:hanging="2"/>
        <w:jc w:val="both"/>
        <w:rPr>
          <w:color w:val="000000"/>
        </w:rPr>
      </w:pPr>
      <w:r>
        <w:rPr>
          <w:color w:val="000000"/>
        </w:rPr>
        <w:t>Wybrany Wykonawca przedstawi ubezpieczenie prowadzonej działalności na kwotę co najmniej 500.000 zł.</w:t>
      </w:r>
    </w:p>
    <w:p w14:paraId="00000056" w14:textId="77777777" w:rsidR="00CA351B" w:rsidRDefault="00AA3770">
      <w:pPr>
        <w:widowControl/>
        <w:pBdr>
          <w:top w:val="nil"/>
          <w:left w:val="nil"/>
          <w:bottom w:val="nil"/>
          <w:right w:val="nil"/>
          <w:between w:val="nil"/>
        </w:pBdr>
        <w:spacing w:before="280" w:line="240" w:lineRule="auto"/>
        <w:ind w:left="0" w:hanging="2"/>
        <w:jc w:val="both"/>
        <w:rPr>
          <w:color w:val="000000"/>
        </w:rPr>
      </w:pPr>
      <w:r>
        <w:rPr>
          <w:color w:val="000000"/>
        </w:rPr>
        <w:t>Wybrany Wykonawca udzieli gwarancji jakości na okres 5 lat od daty odbioru robót.</w:t>
      </w:r>
    </w:p>
    <w:p w14:paraId="00000057" w14:textId="77777777" w:rsidR="00CA351B" w:rsidRDefault="00AA3770">
      <w:pPr>
        <w:widowControl/>
        <w:numPr>
          <w:ilvl w:val="0"/>
          <w:numId w:val="26"/>
        </w:numPr>
        <w:pBdr>
          <w:top w:val="nil"/>
          <w:left w:val="nil"/>
          <w:bottom w:val="nil"/>
          <w:right w:val="nil"/>
          <w:between w:val="nil"/>
        </w:pBdr>
        <w:spacing w:before="280" w:after="280" w:line="240" w:lineRule="auto"/>
        <w:ind w:hanging="2"/>
        <w:rPr>
          <w:color w:val="000000"/>
        </w:rPr>
      </w:pPr>
      <w:r>
        <w:rPr>
          <w:b/>
          <w:color w:val="000000"/>
        </w:rPr>
        <w:t>Planowane terminy realizacji robót:</w:t>
      </w:r>
    </w:p>
    <w:p w14:paraId="00000058" w14:textId="77777777" w:rsidR="00CA351B" w:rsidRDefault="00AA3770">
      <w:pPr>
        <w:widowControl/>
        <w:numPr>
          <w:ilvl w:val="0"/>
          <w:numId w:val="28"/>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przekazanie placu budowy – w terminie 7 dni od daty podpisania umowy;</w:t>
      </w:r>
    </w:p>
    <w:p w14:paraId="00000059" w14:textId="77777777" w:rsidR="00CA351B" w:rsidRDefault="00AA3770">
      <w:pPr>
        <w:widowControl/>
        <w:numPr>
          <w:ilvl w:val="0"/>
          <w:numId w:val="28"/>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rozpoczęcie robót - nie później niż w ciągu 3 dni od protokolarnego przekazania terenu budowy;</w:t>
      </w:r>
    </w:p>
    <w:p w14:paraId="0000005A" w14:textId="77777777" w:rsidR="00CA351B" w:rsidRDefault="00AA3770">
      <w:pPr>
        <w:widowControl/>
        <w:numPr>
          <w:ilvl w:val="0"/>
          <w:numId w:val="28"/>
        </w:numPr>
        <w:pBdr>
          <w:top w:val="nil"/>
          <w:left w:val="nil"/>
          <w:bottom w:val="nil"/>
          <w:right w:val="nil"/>
          <w:between w:val="nil"/>
        </w:pBdr>
        <w:spacing w:after="280" w:line="240" w:lineRule="auto"/>
        <w:ind w:hanging="2"/>
        <w:rPr>
          <w:rFonts w:ascii="Calibri" w:eastAsia="Calibri" w:hAnsi="Calibri" w:cs="Calibri"/>
          <w:color w:val="000000"/>
          <w:sz w:val="22"/>
          <w:szCs w:val="22"/>
        </w:rPr>
      </w:pPr>
      <w:r>
        <w:rPr>
          <w:color w:val="000000"/>
        </w:rPr>
        <w:t>zakończenie realizacji umowy – do dnia 30.12.2021 r.</w:t>
      </w:r>
    </w:p>
    <w:p w14:paraId="0000005B" w14:textId="3B3765E1" w:rsidR="00CA351B" w:rsidRPr="00AA3770" w:rsidRDefault="00AA3770" w:rsidP="00AA3770">
      <w:pPr>
        <w:pStyle w:val="Akapitzlist"/>
        <w:numPr>
          <w:ilvl w:val="0"/>
          <w:numId w:val="26"/>
        </w:numPr>
        <w:pBdr>
          <w:top w:val="nil"/>
          <w:left w:val="nil"/>
          <w:bottom w:val="nil"/>
          <w:right w:val="nil"/>
          <w:between w:val="nil"/>
        </w:pBdr>
        <w:spacing w:after="280" w:line="240" w:lineRule="auto"/>
        <w:ind w:leftChars="0" w:firstLineChars="0"/>
        <w:rPr>
          <w:color w:val="000000"/>
        </w:rPr>
      </w:pPr>
      <w:r w:rsidRPr="00AA3770">
        <w:rPr>
          <w:b/>
          <w:color w:val="000000"/>
        </w:rPr>
        <w:t>Opis warunków udziału w postępowaniu</w:t>
      </w:r>
    </w:p>
    <w:p w14:paraId="0000005C"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O udzielenie zamówienia może się ubiegać Wykonawca, który:</w:t>
      </w:r>
    </w:p>
    <w:p w14:paraId="0000005D" w14:textId="77777777" w:rsidR="00CA351B" w:rsidRDefault="00AA3770">
      <w:pPr>
        <w:widowControl/>
        <w:numPr>
          <w:ilvl w:val="0"/>
          <w:numId w:val="31"/>
        </w:numPr>
        <w:pBdr>
          <w:top w:val="nil"/>
          <w:left w:val="nil"/>
          <w:bottom w:val="nil"/>
          <w:right w:val="nil"/>
          <w:between w:val="nil"/>
        </w:pBdr>
        <w:spacing w:before="280" w:after="280" w:line="240" w:lineRule="auto"/>
        <w:ind w:hanging="2"/>
        <w:jc w:val="both"/>
        <w:rPr>
          <w:rFonts w:ascii="Calibri" w:eastAsia="Calibri" w:hAnsi="Calibri" w:cs="Calibri"/>
          <w:color w:val="000000"/>
          <w:sz w:val="22"/>
          <w:szCs w:val="22"/>
        </w:rPr>
      </w:pPr>
      <w:r>
        <w:rPr>
          <w:color w:val="000000"/>
        </w:rPr>
        <w:t xml:space="preserve">będzie dysponował min. 1 osobą, która będzie brała udział w realizacji zamówienia, posiadającą uprawnienia do kierowania robotami, w specjalności </w:t>
      </w:r>
      <w:proofErr w:type="spellStart"/>
      <w:r>
        <w:rPr>
          <w:color w:val="000000"/>
        </w:rPr>
        <w:t>konstrukcyjno</w:t>
      </w:r>
      <w:proofErr w:type="spellEnd"/>
      <w:r>
        <w:rPr>
          <w:color w:val="000000"/>
        </w:rPr>
        <w:t xml:space="preserve"> - budowlanej bez ograniczeń zgodnie z wymaganiami ustawy Prawo budowlane lub odpowiadające im równoważne uprawnienia w tej specjalności, które zostały wydane na podstawie wcześniej obowiązujących przepisów, i która posiada min. 3 lata doświadczenia w kierowaniu robotami budowlanymi.</w:t>
      </w:r>
    </w:p>
    <w:p w14:paraId="0000005E" w14:textId="77777777" w:rsidR="00CA351B" w:rsidRDefault="00AA3770">
      <w:pPr>
        <w:widowControl/>
        <w:numPr>
          <w:ilvl w:val="0"/>
          <w:numId w:val="32"/>
        </w:numPr>
        <w:pBdr>
          <w:top w:val="nil"/>
          <w:left w:val="nil"/>
          <w:bottom w:val="nil"/>
          <w:right w:val="nil"/>
          <w:between w:val="nil"/>
        </w:pBdr>
        <w:spacing w:after="280" w:line="240" w:lineRule="auto"/>
        <w:ind w:hanging="2"/>
        <w:jc w:val="both"/>
        <w:rPr>
          <w:color w:val="000000"/>
        </w:rPr>
      </w:pPr>
      <w:r>
        <w:rPr>
          <w:color w:val="000000"/>
        </w:rPr>
        <w:t>posiada doświadczenie polegające na tym, że zrealizował co najmniej 1 zamówienie obejmujące wykonanie robót budowlanych o wartości co najmniej 5.000.000,00 zł.</w:t>
      </w:r>
    </w:p>
    <w:p w14:paraId="0000005F" w14:textId="77777777" w:rsidR="00CA351B" w:rsidRDefault="00AA3770">
      <w:pPr>
        <w:widowControl/>
        <w:numPr>
          <w:ilvl w:val="0"/>
          <w:numId w:val="34"/>
        </w:numPr>
        <w:pBdr>
          <w:top w:val="nil"/>
          <w:left w:val="nil"/>
          <w:bottom w:val="nil"/>
          <w:right w:val="nil"/>
          <w:between w:val="nil"/>
        </w:pBdr>
        <w:spacing w:after="280" w:line="240" w:lineRule="auto"/>
        <w:ind w:hanging="2"/>
        <w:jc w:val="both"/>
        <w:rPr>
          <w:rFonts w:ascii="Calibri" w:eastAsia="Calibri" w:hAnsi="Calibri" w:cs="Calibri"/>
          <w:color w:val="000000"/>
          <w:sz w:val="22"/>
          <w:szCs w:val="22"/>
        </w:rPr>
      </w:pPr>
      <w:r>
        <w:rPr>
          <w:color w:val="000000"/>
        </w:rPr>
        <w:t>wobec Wykonawcy nie wszczęto postępowania o ogłoszenie upadłości/likwidacji lub nie ogłoszono jego upadłości/likwidacji.</w:t>
      </w:r>
    </w:p>
    <w:p w14:paraId="00000060" w14:textId="77777777" w:rsidR="00CA351B" w:rsidRDefault="00AA3770">
      <w:pPr>
        <w:widowControl/>
        <w:pBdr>
          <w:top w:val="nil"/>
          <w:left w:val="nil"/>
          <w:bottom w:val="nil"/>
          <w:right w:val="nil"/>
          <w:between w:val="nil"/>
        </w:pBdr>
        <w:spacing w:before="280" w:line="240" w:lineRule="auto"/>
        <w:ind w:left="0" w:hanging="2"/>
        <w:jc w:val="both"/>
        <w:rPr>
          <w:color w:val="000000"/>
        </w:rPr>
      </w:pPr>
      <w:r>
        <w:rPr>
          <w:color w:val="000000"/>
        </w:rPr>
        <w:t>Ocena spełnienia ww. warunków odbędzie się na podstawie oświadczeń złożonych przez Wykonawcę według kryterium spełnia/nie spełnia. Wykonawca potwierdzi spełnienie ww. warunków, podpisując ofertę, w której zawarte będą ww. oświadczenia.</w:t>
      </w:r>
    </w:p>
    <w:p w14:paraId="00000061" w14:textId="77777777" w:rsidR="00CA351B" w:rsidRDefault="00AA3770">
      <w:pPr>
        <w:widowControl/>
        <w:pBdr>
          <w:top w:val="nil"/>
          <w:left w:val="nil"/>
          <w:bottom w:val="nil"/>
          <w:right w:val="nil"/>
          <w:between w:val="nil"/>
        </w:pBdr>
        <w:spacing w:before="280" w:line="240" w:lineRule="auto"/>
        <w:ind w:left="0" w:hanging="2"/>
        <w:jc w:val="both"/>
        <w:rPr>
          <w:rFonts w:ascii="Calibri" w:eastAsia="Calibri" w:hAnsi="Calibri" w:cs="Calibri"/>
          <w:color w:val="000000"/>
          <w:sz w:val="22"/>
          <w:szCs w:val="22"/>
        </w:rPr>
      </w:pPr>
      <w:r>
        <w:rPr>
          <w:b/>
          <w:color w:val="000000"/>
        </w:rPr>
        <w:t>Wykonawcy mogą wspólnie ubiegać się o udzielenie zamówienia.</w:t>
      </w:r>
      <w:r>
        <w:rPr>
          <w:color w:val="000000"/>
        </w:rPr>
        <w:t xml:space="preserve"> W takim wypadku wykonawcy ustanawiają pełnomocnika do reprezentowania ich w postępowaniu o udzielenie zamówienia albo reprezentowania w postępowaniu i zawarcia umowy. Jeżeli w ofercie jest mowa o Wykonawcy w liczbie pojedynczej, należy przez to rozumieć wszystkich Wykonawców ubiegających się łącznie o udzielnie zamówienia, z zastrzeżeniem, że warunki udziału w postępowaniu w zakresie doświadczenia może spełnić tylko jeden z Wykonawców, natomiast warunki określone powyżej w pkt. 3 muszą spełniać wszyscy Wykonawcy.</w:t>
      </w:r>
    </w:p>
    <w:p w14:paraId="00000062" w14:textId="6D5EC552" w:rsidR="00CA351B" w:rsidRDefault="00AA3770">
      <w:pPr>
        <w:widowControl/>
        <w:pBdr>
          <w:top w:val="nil"/>
          <w:left w:val="nil"/>
          <w:bottom w:val="nil"/>
          <w:right w:val="nil"/>
          <w:between w:val="nil"/>
        </w:pBdr>
        <w:spacing w:before="280" w:line="240" w:lineRule="auto"/>
        <w:ind w:left="0" w:hanging="2"/>
        <w:rPr>
          <w:color w:val="000000"/>
        </w:rPr>
      </w:pPr>
      <w:r>
        <w:rPr>
          <w:color w:val="000000"/>
        </w:rPr>
        <w:lastRenderedPageBreak/>
        <w:t>W</w:t>
      </w:r>
      <w:r w:rsidRPr="00AA3770">
        <w:rPr>
          <w:color w:val="000000"/>
        </w:rPr>
        <w:t xml:space="preserve"> terminie 7 dni od daty zawarcia Umowy</w:t>
      </w:r>
      <w:r>
        <w:rPr>
          <w:color w:val="000000"/>
        </w:rPr>
        <w:t xml:space="preserve"> wykonawca przedstawi potwierdzenie posiadania aktualnego i opłaconego ubezpieczenia od odpowiedzialności cywilnej na kwotę co najmniej 500.000,00 zł i będzie takie ubezpieczenie utrzymywał przez cały okres realizacji umowy.</w:t>
      </w:r>
    </w:p>
    <w:p w14:paraId="00000063" w14:textId="77777777" w:rsidR="00CA351B" w:rsidRDefault="00CA351B">
      <w:pPr>
        <w:widowControl/>
        <w:pBdr>
          <w:top w:val="nil"/>
          <w:left w:val="nil"/>
          <w:bottom w:val="nil"/>
          <w:right w:val="nil"/>
          <w:between w:val="nil"/>
        </w:pBdr>
        <w:spacing w:before="280" w:line="240" w:lineRule="auto"/>
        <w:ind w:left="0" w:hanging="2"/>
        <w:rPr>
          <w:color w:val="000000"/>
        </w:rPr>
      </w:pPr>
    </w:p>
    <w:p w14:paraId="00000064" w14:textId="43E7EDA7" w:rsidR="00CA351B" w:rsidRPr="00AA3770" w:rsidRDefault="00AA3770" w:rsidP="00AA3770">
      <w:pPr>
        <w:pStyle w:val="Akapitzlist"/>
        <w:numPr>
          <w:ilvl w:val="0"/>
          <w:numId w:val="26"/>
        </w:numPr>
        <w:pBdr>
          <w:top w:val="nil"/>
          <w:left w:val="nil"/>
          <w:bottom w:val="nil"/>
          <w:right w:val="nil"/>
          <w:between w:val="nil"/>
        </w:pBdr>
        <w:spacing w:before="280" w:after="280" w:line="240" w:lineRule="auto"/>
        <w:ind w:leftChars="0" w:firstLineChars="0"/>
        <w:rPr>
          <w:color w:val="000000"/>
        </w:rPr>
      </w:pPr>
      <w:r w:rsidRPr="00AA3770">
        <w:rPr>
          <w:b/>
          <w:color w:val="000000"/>
        </w:rPr>
        <w:t>Dodatkowe warunki</w:t>
      </w:r>
    </w:p>
    <w:p w14:paraId="00000065" w14:textId="77777777" w:rsidR="00CA351B" w:rsidRDefault="00AA3770">
      <w:pPr>
        <w:widowControl/>
        <w:numPr>
          <w:ilvl w:val="0"/>
          <w:numId w:val="18"/>
        </w:numPr>
        <w:pBdr>
          <w:top w:val="nil"/>
          <w:left w:val="nil"/>
          <w:bottom w:val="nil"/>
          <w:right w:val="nil"/>
          <w:between w:val="nil"/>
        </w:pBdr>
        <w:spacing w:line="240" w:lineRule="auto"/>
        <w:ind w:hanging="2"/>
        <w:rPr>
          <w:color w:val="000000"/>
        </w:rPr>
      </w:pPr>
      <w:r>
        <w:rPr>
          <w:color w:val="000000"/>
        </w:rPr>
        <w:t>W toku postępowania Strony mogą się kontaktować pisemnie lub za pośrednictwem poczty elektronicznej.</w:t>
      </w:r>
    </w:p>
    <w:p w14:paraId="00000066" w14:textId="77777777" w:rsidR="00CA351B" w:rsidRDefault="00AA3770">
      <w:pPr>
        <w:widowControl/>
        <w:numPr>
          <w:ilvl w:val="0"/>
          <w:numId w:val="18"/>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Wykonawca może zwrócić się do Zamawiającego o wyjaśnienie treści zawartych w niniejszym zapytaniu ofertowym, a Zamawiający udzieli wyjaśnień niezwłocznie, pod warunkiem, że wniosek o wyjaśnienie treści wpłynął do Zamawiającego nie później niż do końca dnia, w którym upływa połowa wyznaczonego terminu składania ofert.</w:t>
      </w:r>
    </w:p>
    <w:p w14:paraId="00000067" w14:textId="77777777" w:rsidR="00CA351B" w:rsidRDefault="00AA3770">
      <w:pPr>
        <w:widowControl/>
        <w:numPr>
          <w:ilvl w:val="0"/>
          <w:numId w:val="18"/>
        </w:numPr>
        <w:pBdr>
          <w:top w:val="nil"/>
          <w:left w:val="nil"/>
          <w:bottom w:val="nil"/>
          <w:right w:val="nil"/>
          <w:between w:val="nil"/>
        </w:pBdr>
        <w:spacing w:line="240" w:lineRule="auto"/>
        <w:ind w:hanging="2"/>
        <w:rPr>
          <w:color w:val="000000"/>
        </w:rPr>
      </w:pPr>
      <w:r>
        <w:rPr>
          <w:color w:val="000000"/>
        </w:rPr>
        <w:t>Jeżeli wniosek o wyjaśnienie treści zapytania ofertowego wpłynął po upływie terminu składania wniosku lub dotyczy udzielonych wyjaśnień, Zamawiający może udzielić wyjaśnień albo pozostawić wniosek bez rozpatrzenia.</w:t>
      </w:r>
    </w:p>
    <w:p w14:paraId="00000068" w14:textId="77777777" w:rsidR="00CA351B" w:rsidRDefault="00AA3770">
      <w:pPr>
        <w:widowControl/>
        <w:numPr>
          <w:ilvl w:val="0"/>
          <w:numId w:val="18"/>
        </w:numPr>
        <w:pBdr>
          <w:top w:val="nil"/>
          <w:left w:val="nil"/>
          <w:bottom w:val="nil"/>
          <w:right w:val="nil"/>
          <w:between w:val="nil"/>
        </w:pBdr>
        <w:spacing w:line="240" w:lineRule="auto"/>
        <w:ind w:hanging="2"/>
        <w:rPr>
          <w:color w:val="000000"/>
        </w:rPr>
      </w:pPr>
      <w:r>
        <w:rPr>
          <w:color w:val="000000"/>
        </w:rPr>
        <w:t>Zamawiający jednocześnie przekazuje treść wyjaśnień i/lub pytań i odpowiedzi wszystkim Oferentom, którym przekazano niniejsze zapytanie ofertowe i zamieszcza je na stronie internetowej, na której udostępniono zapytanie, bez ujawniania źródła zapytania.</w:t>
      </w:r>
    </w:p>
    <w:p w14:paraId="00000069" w14:textId="77777777" w:rsidR="00CA351B" w:rsidRDefault="00AA3770">
      <w:pPr>
        <w:widowControl/>
        <w:numPr>
          <w:ilvl w:val="0"/>
          <w:numId w:val="18"/>
        </w:numPr>
        <w:pBdr>
          <w:top w:val="nil"/>
          <w:left w:val="nil"/>
          <w:bottom w:val="nil"/>
          <w:right w:val="nil"/>
          <w:between w:val="nil"/>
        </w:pBdr>
        <w:spacing w:after="280" w:line="240" w:lineRule="auto"/>
        <w:ind w:hanging="2"/>
        <w:rPr>
          <w:color w:val="000000"/>
        </w:rPr>
      </w:pPr>
      <w:r>
        <w:rPr>
          <w:color w:val="000000"/>
        </w:rPr>
        <w:t>W uzasadnionych przypadkach Zamawiający może przed upływem terminu składania ofert zmienić treść niniejszego zapytania ofertowego, jak i przedłużyć termin składania i oceny ofert. Dokonaną zamianę zapytania ofertowego Zamawiający przekazuje niezwłocznie wszystkim Oferentom, którym przekazano zapytanie ofertowe, a ponadto zamieszcza ją także na stronach na których zapytanie ofertowe jest udostępnione, a w przypadku konieczności zmiany ogłoszenia o zamówieniu także w publikatorze, gdzie ogłoszenie zamieszczono.</w:t>
      </w:r>
    </w:p>
    <w:p w14:paraId="0000006A" w14:textId="6872DFBD" w:rsidR="00CA351B" w:rsidRPr="00AA3770" w:rsidRDefault="00AA3770" w:rsidP="00AA3770">
      <w:pPr>
        <w:pStyle w:val="Akapitzlist"/>
        <w:numPr>
          <w:ilvl w:val="0"/>
          <w:numId w:val="26"/>
        </w:numPr>
        <w:pBdr>
          <w:top w:val="nil"/>
          <w:left w:val="nil"/>
          <w:bottom w:val="nil"/>
          <w:right w:val="nil"/>
          <w:between w:val="nil"/>
        </w:pBdr>
        <w:spacing w:after="280" w:line="240" w:lineRule="auto"/>
        <w:ind w:leftChars="0" w:firstLineChars="0"/>
        <w:rPr>
          <w:color w:val="000000"/>
        </w:rPr>
      </w:pPr>
      <w:r w:rsidRPr="00AA3770">
        <w:rPr>
          <w:b/>
          <w:color w:val="000000"/>
        </w:rPr>
        <w:t>Kryteria oceny ofert i ich znaczenie</w:t>
      </w:r>
    </w:p>
    <w:p w14:paraId="0000006B" w14:textId="77777777" w:rsidR="00CA351B" w:rsidRDefault="00AA3770">
      <w:pPr>
        <w:widowControl/>
        <w:pBdr>
          <w:top w:val="nil"/>
          <w:left w:val="nil"/>
          <w:bottom w:val="nil"/>
          <w:right w:val="nil"/>
          <w:between w:val="nil"/>
        </w:pBdr>
        <w:spacing w:before="280" w:line="240" w:lineRule="auto"/>
        <w:ind w:left="0" w:hanging="2"/>
        <w:rPr>
          <w:rFonts w:ascii="Calibri" w:eastAsia="Calibri" w:hAnsi="Calibri" w:cs="Calibri"/>
          <w:color w:val="000000"/>
          <w:sz w:val="22"/>
          <w:szCs w:val="22"/>
        </w:rPr>
      </w:pPr>
      <w:r>
        <w:rPr>
          <w:color w:val="000000"/>
        </w:rPr>
        <w:t>Cena netto – waga punktowa 100 pkt. (100%)</w:t>
      </w:r>
    </w:p>
    <w:p w14:paraId="0000006C"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Liczbę punktów uzyskanych przez Wykonawcę oblicza się wg wzoru:</w:t>
      </w:r>
    </w:p>
    <w:p w14:paraId="0000006D"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Najniższa wartość oferty netto wśród otrzymanych ofert,</w:t>
      </w:r>
    </w:p>
    <w:p w14:paraId="0000006E" w14:textId="77777777" w:rsidR="00CA351B" w:rsidRDefault="00AA3770">
      <w:pPr>
        <w:widowControl/>
        <w:pBdr>
          <w:top w:val="nil"/>
          <w:left w:val="nil"/>
          <w:bottom w:val="nil"/>
          <w:right w:val="nil"/>
          <w:between w:val="nil"/>
        </w:pBdr>
        <w:spacing w:before="280" w:line="240" w:lineRule="auto"/>
        <w:ind w:left="0" w:hanging="2"/>
        <w:rPr>
          <w:rFonts w:ascii="Calibri" w:eastAsia="Calibri" w:hAnsi="Calibri" w:cs="Calibri"/>
          <w:color w:val="000000"/>
          <w:sz w:val="22"/>
          <w:szCs w:val="22"/>
        </w:rPr>
      </w:pPr>
      <w:r>
        <w:rPr>
          <w:color w:val="000000"/>
        </w:rPr>
        <w:t>---------------------------------------------------------------------- x 100%</w:t>
      </w:r>
    </w:p>
    <w:p w14:paraId="0000006F" w14:textId="77777777" w:rsidR="00CA351B" w:rsidRDefault="00AA3770">
      <w:pPr>
        <w:widowControl/>
        <w:pBdr>
          <w:top w:val="nil"/>
          <w:left w:val="nil"/>
          <w:bottom w:val="nil"/>
          <w:right w:val="nil"/>
          <w:between w:val="nil"/>
        </w:pBdr>
        <w:spacing w:before="280" w:line="240" w:lineRule="auto"/>
        <w:ind w:left="0" w:hanging="2"/>
        <w:jc w:val="both"/>
        <w:rPr>
          <w:color w:val="000000"/>
        </w:rPr>
      </w:pPr>
      <w:r>
        <w:rPr>
          <w:color w:val="000000"/>
        </w:rPr>
        <w:t>W ofercie należy określić cenę brutto (z VAT), natomiast w tabeli elementów scalonych należy określić ceny netto (bez VAT). Podstawą oceny będzie wynagrodzenie netto określone przez Wykonawcę w tabeli elementów scalonych.</w:t>
      </w:r>
    </w:p>
    <w:p w14:paraId="00000070" w14:textId="77777777" w:rsidR="00CA351B" w:rsidRDefault="00AA3770">
      <w:pPr>
        <w:widowControl/>
        <w:pBdr>
          <w:top w:val="nil"/>
          <w:left w:val="nil"/>
          <w:bottom w:val="nil"/>
          <w:right w:val="nil"/>
          <w:between w:val="nil"/>
        </w:pBdr>
        <w:spacing w:before="280" w:line="240" w:lineRule="auto"/>
        <w:ind w:left="0" w:hanging="2"/>
        <w:jc w:val="both"/>
        <w:rPr>
          <w:rFonts w:ascii="Calibri" w:eastAsia="Calibri" w:hAnsi="Calibri" w:cs="Calibri"/>
          <w:color w:val="000000"/>
          <w:sz w:val="22"/>
          <w:szCs w:val="22"/>
        </w:rPr>
      </w:pPr>
      <w:r>
        <w:rPr>
          <w:color w:val="000000"/>
        </w:rPr>
        <w:t xml:space="preserve">Jeżeli w ofercie i w tabeli elementów scalonych zostanie wskazana taka sama cena (jako cena netto i brutto) będzie to oznaczać, że Wykonawca jest zwolniony z podatku VAT i Zamawiający wezwie Wykonawcę do wskazania podstawy zwolnienia z podatku VAT w terminie 3 dni roboczych od otrzymania wezwania. W przypadku niewskazania tej podstawy w ww. terminie lub jakiejkolwiek zmiany ceny w tym zakresie (zmiany ceny netto lub brutto) oferta podlega odrzuceniu. W przypadku wyboru takiej oferty przez Zamawiającego, Wykonawca jest zobowiązany do wykonania przedmiotu umowy za cenę brutto określoną w ofercie  i w żadnym wypadku nie jest uprawniony do zwiększania tej ceny o wartość podatku VAT. Gdyby </w:t>
      </w:r>
      <w:r>
        <w:rPr>
          <w:color w:val="000000"/>
        </w:rPr>
        <w:lastRenderedPageBreak/>
        <w:t>Wykonawca błędnie przyjmował, iż korzysta ze zwolnienia z VAT, Wykonawca pokryje wszystkie szkody, które Zamawiający poniesie z tego tytułu.</w:t>
      </w:r>
    </w:p>
    <w:p w14:paraId="00000071" w14:textId="611F5151" w:rsidR="00CA351B" w:rsidRPr="00AA3770" w:rsidRDefault="00AA3770" w:rsidP="00AA3770">
      <w:pPr>
        <w:pStyle w:val="Akapitzlist"/>
        <w:numPr>
          <w:ilvl w:val="0"/>
          <w:numId w:val="26"/>
        </w:numPr>
        <w:pBdr>
          <w:top w:val="nil"/>
          <w:left w:val="nil"/>
          <w:bottom w:val="nil"/>
          <w:right w:val="nil"/>
          <w:between w:val="nil"/>
        </w:pBdr>
        <w:spacing w:before="280" w:after="280" w:line="240" w:lineRule="auto"/>
        <w:ind w:leftChars="0" w:firstLineChars="0"/>
        <w:rPr>
          <w:color w:val="000000"/>
        </w:rPr>
      </w:pPr>
      <w:r w:rsidRPr="00AA3770">
        <w:rPr>
          <w:b/>
          <w:color w:val="000000"/>
        </w:rPr>
        <w:t>Wykaz dokumentów, jakie musi przedstawić Wykonawca biorący udział w postępowaniu:</w:t>
      </w:r>
    </w:p>
    <w:p w14:paraId="00000072" w14:textId="77777777" w:rsidR="00CA351B" w:rsidRDefault="00AA3770">
      <w:pPr>
        <w:widowControl/>
        <w:numPr>
          <w:ilvl w:val="0"/>
          <w:numId w:val="2"/>
        </w:numPr>
        <w:pBdr>
          <w:top w:val="nil"/>
          <w:left w:val="nil"/>
          <w:bottom w:val="nil"/>
          <w:right w:val="nil"/>
          <w:between w:val="nil"/>
        </w:pBdr>
        <w:spacing w:after="280" w:line="240" w:lineRule="auto"/>
        <w:ind w:hanging="2"/>
        <w:rPr>
          <w:rFonts w:ascii="Calibri" w:eastAsia="Calibri" w:hAnsi="Calibri" w:cs="Calibri"/>
          <w:color w:val="000000"/>
          <w:sz w:val="22"/>
          <w:szCs w:val="22"/>
        </w:rPr>
      </w:pPr>
      <w:r>
        <w:rPr>
          <w:color w:val="000000"/>
        </w:rPr>
        <w:t>Uzupełniony i podpisany przez Wykonawcę (zgodnie z zasadami reprezentacji Wykonawcy) Formularz ofertowy – zgodnie z załącznikiem nr 1 do zapytania ofertowego</w:t>
      </w:r>
    </w:p>
    <w:p w14:paraId="00000073" w14:textId="77777777" w:rsidR="00CA351B" w:rsidRDefault="00AA3770">
      <w:pPr>
        <w:widowControl/>
        <w:numPr>
          <w:ilvl w:val="0"/>
          <w:numId w:val="4"/>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Wypełnioną i podpisaną przez Wykonawcę Tabelę Elementów Scalonych</w:t>
      </w:r>
    </w:p>
    <w:p w14:paraId="00000074" w14:textId="77777777" w:rsidR="00CA351B" w:rsidRDefault="00AA3770">
      <w:pPr>
        <w:widowControl/>
        <w:numPr>
          <w:ilvl w:val="0"/>
          <w:numId w:val="4"/>
        </w:numPr>
        <w:pBdr>
          <w:top w:val="nil"/>
          <w:left w:val="nil"/>
          <w:bottom w:val="nil"/>
          <w:right w:val="nil"/>
          <w:between w:val="nil"/>
        </w:pBdr>
        <w:spacing w:line="240" w:lineRule="auto"/>
        <w:ind w:hanging="2"/>
        <w:rPr>
          <w:color w:val="000000"/>
        </w:rPr>
      </w:pPr>
      <w:r>
        <w:rPr>
          <w:color w:val="000000"/>
        </w:rPr>
        <w:t>pełnomocnictwo – jeżeli oferty nie podpisuje Wykonawca osobiście lub osoby uprawnione do reprezentowania Wykonawcy zgodnie z wpisem w CEIDG lub KRS lub w przypadku, gdy ofertę składają Wykonawcy wspólnie ubiegający się o udzielenie zamówienia.</w:t>
      </w:r>
    </w:p>
    <w:p w14:paraId="00000075" w14:textId="77777777" w:rsidR="00CA351B" w:rsidRDefault="00AA3770">
      <w:pPr>
        <w:widowControl/>
        <w:numPr>
          <w:ilvl w:val="0"/>
          <w:numId w:val="4"/>
        </w:numPr>
        <w:pBdr>
          <w:top w:val="nil"/>
          <w:left w:val="nil"/>
          <w:bottom w:val="nil"/>
          <w:right w:val="nil"/>
          <w:between w:val="nil"/>
        </w:pBdr>
        <w:spacing w:after="280" w:line="240" w:lineRule="auto"/>
        <w:ind w:hanging="2"/>
        <w:jc w:val="both"/>
        <w:rPr>
          <w:rFonts w:ascii="Calibri" w:eastAsia="Calibri" w:hAnsi="Calibri" w:cs="Calibri"/>
          <w:color w:val="000000"/>
          <w:sz w:val="22"/>
          <w:szCs w:val="22"/>
        </w:rPr>
      </w:pPr>
      <w:r>
        <w:rPr>
          <w:color w:val="000000"/>
        </w:rPr>
        <w:t>Tabela Elementów Scalonych stanowi integralną część oferty. W przypadku niedołączenia do oferty Tabeli Elementów Scalonych oferta podlega odrzuceniu. W przypadku niedołączenia do oferty pełnomocnictwa Zamawiający wezwie Wykonawcę (za pośrednictwem poczty elektronicznej) do uzupełnienia dokumentów tego dokumentów w terminie 3 dni roboczych od daty wezwania.</w:t>
      </w:r>
    </w:p>
    <w:p w14:paraId="00000076" w14:textId="6435B7B8" w:rsidR="00CA351B" w:rsidRPr="00AA3770" w:rsidRDefault="00AA3770" w:rsidP="00AA3770">
      <w:pPr>
        <w:pStyle w:val="Akapitzlist"/>
        <w:numPr>
          <w:ilvl w:val="0"/>
          <w:numId w:val="26"/>
        </w:numPr>
        <w:pBdr>
          <w:top w:val="nil"/>
          <w:left w:val="nil"/>
          <w:bottom w:val="nil"/>
          <w:right w:val="nil"/>
          <w:between w:val="nil"/>
        </w:pBdr>
        <w:spacing w:after="280" w:line="240" w:lineRule="auto"/>
        <w:ind w:leftChars="0" w:firstLineChars="0"/>
        <w:rPr>
          <w:color w:val="000000"/>
        </w:rPr>
      </w:pPr>
      <w:r w:rsidRPr="00AA3770">
        <w:rPr>
          <w:b/>
          <w:color w:val="000000"/>
        </w:rPr>
        <w:t>Miejsce i termin składania ofert</w:t>
      </w:r>
    </w:p>
    <w:p w14:paraId="00000077" w14:textId="77777777" w:rsidR="00CA351B" w:rsidRDefault="00AA3770">
      <w:pPr>
        <w:widowControl/>
        <w:numPr>
          <w:ilvl w:val="0"/>
          <w:numId w:val="9"/>
        </w:numPr>
        <w:pBdr>
          <w:top w:val="nil"/>
          <w:left w:val="nil"/>
          <w:bottom w:val="nil"/>
          <w:right w:val="nil"/>
          <w:between w:val="nil"/>
        </w:pBdr>
        <w:spacing w:after="280" w:line="240" w:lineRule="auto"/>
        <w:ind w:hanging="2"/>
        <w:rPr>
          <w:rFonts w:ascii="Calibri" w:eastAsia="Calibri" w:hAnsi="Calibri" w:cs="Calibri"/>
          <w:color w:val="000000"/>
          <w:sz w:val="22"/>
          <w:szCs w:val="22"/>
        </w:rPr>
      </w:pPr>
      <w:r>
        <w:rPr>
          <w:color w:val="000000"/>
        </w:rPr>
        <w:t>Oferty należy składać w terminie do 26.11.2020 r. do godziny 15:00:</w:t>
      </w:r>
    </w:p>
    <w:p w14:paraId="00000078" w14:textId="77777777" w:rsidR="00CA351B" w:rsidRDefault="00AA3770">
      <w:pPr>
        <w:widowControl/>
        <w:numPr>
          <w:ilvl w:val="2"/>
          <w:numId w:val="15"/>
        </w:numPr>
        <w:pBdr>
          <w:top w:val="nil"/>
          <w:left w:val="nil"/>
          <w:bottom w:val="nil"/>
          <w:right w:val="nil"/>
          <w:between w:val="nil"/>
        </w:pBdr>
        <w:spacing w:line="240" w:lineRule="auto"/>
        <w:ind w:hanging="2"/>
        <w:rPr>
          <w:color w:val="000000"/>
        </w:rPr>
      </w:pPr>
      <w:r>
        <w:rPr>
          <w:color w:val="000000"/>
        </w:rPr>
        <w:t xml:space="preserve">osobiście/pocztą lub kurierem w siedzibie Zamawiającego: </w:t>
      </w:r>
      <w:proofErr w:type="spellStart"/>
      <w:r>
        <w:rPr>
          <w:color w:val="000000"/>
        </w:rPr>
        <w:t>SisCom</w:t>
      </w:r>
      <w:proofErr w:type="spellEnd"/>
      <w:r>
        <w:rPr>
          <w:color w:val="000000"/>
        </w:rPr>
        <w:t xml:space="preserve"> spółka cywilna </w:t>
      </w:r>
      <w:proofErr w:type="spellStart"/>
      <w:r>
        <w:rPr>
          <w:color w:val="000000"/>
        </w:rPr>
        <w:t>Didyk</w:t>
      </w:r>
      <w:proofErr w:type="spellEnd"/>
      <w:r>
        <w:rPr>
          <w:color w:val="000000"/>
        </w:rPr>
        <w:t xml:space="preserve"> Siwek, Ul. Płk. Dąbka 231/A 16, 81-155 Gdynia, lub</w:t>
      </w:r>
    </w:p>
    <w:p w14:paraId="00000079" w14:textId="77777777" w:rsidR="00CA351B" w:rsidRDefault="00AA3770">
      <w:pPr>
        <w:widowControl/>
        <w:numPr>
          <w:ilvl w:val="2"/>
          <w:numId w:val="15"/>
        </w:numPr>
        <w:pBdr>
          <w:top w:val="nil"/>
          <w:left w:val="nil"/>
          <w:bottom w:val="nil"/>
          <w:right w:val="nil"/>
          <w:between w:val="nil"/>
        </w:pBdr>
        <w:spacing w:after="280" w:line="240" w:lineRule="auto"/>
        <w:ind w:hanging="2"/>
        <w:rPr>
          <w:rFonts w:ascii="Calibri" w:eastAsia="Calibri" w:hAnsi="Calibri" w:cs="Calibri"/>
          <w:color w:val="000000"/>
          <w:sz w:val="22"/>
          <w:szCs w:val="22"/>
        </w:rPr>
      </w:pPr>
      <w:r>
        <w:rPr>
          <w:color w:val="000000"/>
        </w:rPr>
        <w:t>mailowo na adres dawid@siscom.pl lub</w:t>
      </w:r>
    </w:p>
    <w:p w14:paraId="0000007A" w14:textId="77777777" w:rsidR="00CA351B" w:rsidRDefault="00AA3770">
      <w:pPr>
        <w:widowControl/>
        <w:numPr>
          <w:ilvl w:val="0"/>
          <w:numId w:val="11"/>
        </w:numPr>
        <w:pBdr>
          <w:top w:val="nil"/>
          <w:left w:val="nil"/>
          <w:bottom w:val="nil"/>
          <w:right w:val="nil"/>
          <w:between w:val="nil"/>
        </w:pBdr>
        <w:spacing w:line="240" w:lineRule="auto"/>
        <w:ind w:hanging="2"/>
        <w:rPr>
          <w:color w:val="000000"/>
        </w:rPr>
      </w:pPr>
      <w:r>
        <w:rPr>
          <w:color w:val="000000"/>
        </w:rPr>
        <w:t>O terminie złożenia oferty decyduje data i godzina wpływu oferty do siedziby Zamawiającego (o złożeniu oferty nie decyduje data stempla pocztowego).</w:t>
      </w:r>
    </w:p>
    <w:p w14:paraId="0000007B" w14:textId="77777777" w:rsidR="00CA351B" w:rsidRDefault="00AA3770">
      <w:pPr>
        <w:widowControl/>
        <w:numPr>
          <w:ilvl w:val="0"/>
          <w:numId w:val="11"/>
        </w:numPr>
        <w:pBdr>
          <w:top w:val="nil"/>
          <w:left w:val="nil"/>
          <w:bottom w:val="nil"/>
          <w:right w:val="nil"/>
          <w:between w:val="nil"/>
        </w:pBdr>
        <w:spacing w:line="240" w:lineRule="auto"/>
        <w:ind w:hanging="2"/>
        <w:rPr>
          <w:color w:val="000000"/>
        </w:rPr>
      </w:pPr>
      <w:bookmarkStart w:id="0" w:name="_heading=h.gjdgxs" w:colFirst="0" w:colLast="0"/>
      <w:bookmarkEnd w:id="0"/>
      <w:r>
        <w:rPr>
          <w:color w:val="000000"/>
        </w:rPr>
        <w:t>Oferty nadesłane w innej formie będą odrzucane z przyczyn formalnych.</w:t>
      </w:r>
    </w:p>
    <w:p w14:paraId="0000007C" w14:textId="77777777" w:rsidR="00CA351B" w:rsidRDefault="00AA3770">
      <w:pPr>
        <w:widowControl/>
        <w:numPr>
          <w:ilvl w:val="0"/>
          <w:numId w:val="11"/>
        </w:numPr>
        <w:pBdr>
          <w:top w:val="nil"/>
          <w:left w:val="nil"/>
          <w:bottom w:val="nil"/>
          <w:right w:val="nil"/>
          <w:between w:val="nil"/>
        </w:pBdr>
        <w:spacing w:line="240" w:lineRule="auto"/>
        <w:ind w:hanging="2"/>
        <w:rPr>
          <w:color w:val="000000"/>
        </w:rPr>
      </w:pPr>
      <w:r>
        <w:rPr>
          <w:color w:val="000000"/>
        </w:rPr>
        <w:t>Oferta pisemna wraz z załącznikami powinna być złożona w zamkniętej kopercie opatrzonej pieczątką Oferenta oznaczona informacją „ OFERTA NA ROBOTY BUDOWLANE - BUDOWĘ HALI MAGAZYNOWEJ”.</w:t>
      </w:r>
    </w:p>
    <w:p w14:paraId="0000007D" w14:textId="77777777" w:rsidR="00CA351B" w:rsidRDefault="00AA3770">
      <w:pPr>
        <w:widowControl/>
        <w:numPr>
          <w:ilvl w:val="0"/>
          <w:numId w:val="11"/>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W przypadku składania oferty za pośrednictwem e-maila do wiadomości e-mail należy dołączyć skan dokumentów podpisanych przez osoby upoważnione do reprezentowania Oferenta, a w tytule wiadomości należy wpisać „OFERTA NA ROBOTY BUDOWLANE - BUDOWĘ HALI MAGAZYNOWEJ".</w:t>
      </w:r>
    </w:p>
    <w:p w14:paraId="0000007E" w14:textId="77777777" w:rsidR="00CA351B" w:rsidRDefault="00AA3770">
      <w:pPr>
        <w:widowControl/>
        <w:numPr>
          <w:ilvl w:val="0"/>
          <w:numId w:val="11"/>
        </w:numPr>
        <w:pBdr>
          <w:top w:val="nil"/>
          <w:left w:val="nil"/>
          <w:bottom w:val="nil"/>
          <w:right w:val="nil"/>
          <w:between w:val="nil"/>
        </w:pBdr>
        <w:spacing w:after="280" w:line="240" w:lineRule="auto"/>
        <w:ind w:hanging="2"/>
        <w:rPr>
          <w:color w:val="000000"/>
        </w:rPr>
      </w:pPr>
      <w:r>
        <w:rPr>
          <w:color w:val="000000"/>
        </w:rPr>
        <w:t>Oferty złożone po terminie nie będą rozpatrywane.</w:t>
      </w:r>
    </w:p>
    <w:p w14:paraId="0000007F" w14:textId="33CDE969" w:rsidR="00CA351B" w:rsidRPr="00AA3770" w:rsidRDefault="00AA3770" w:rsidP="00AA3770">
      <w:pPr>
        <w:pStyle w:val="Akapitzlist"/>
        <w:numPr>
          <w:ilvl w:val="0"/>
          <w:numId w:val="26"/>
        </w:numPr>
        <w:pBdr>
          <w:top w:val="nil"/>
          <w:left w:val="nil"/>
          <w:bottom w:val="nil"/>
          <w:right w:val="nil"/>
          <w:between w:val="nil"/>
        </w:pBdr>
        <w:spacing w:before="280" w:line="240" w:lineRule="auto"/>
        <w:ind w:leftChars="0" w:firstLineChars="0"/>
        <w:rPr>
          <w:color w:val="000000"/>
        </w:rPr>
      </w:pPr>
      <w:r w:rsidRPr="00AA3770">
        <w:rPr>
          <w:b/>
          <w:color w:val="000000"/>
        </w:rPr>
        <w:t>Sposób złożenia oferty</w:t>
      </w:r>
    </w:p>
    <w:p w14:paraId="00000080" w14:textId="77777777" w:rsidR="00CA351B" w:rsidRDefault="00AA3770">
      <w:pPr>
        <w:widowControl/>
        <w:numPr>
          <w:ilvl w:val="0"/>
          <w:numId w:val="11"/>
        </w:numPr>
        <w:pBdr>
          <w:top w:val="nil"/>
          <w:left w:val="nil"/>
          <w:bottom w:val="nil"/>
          <w:right w:val="nil"/>
          <w:between w:val="nil"/>
        </w:pBdr>
        <w:spacing w:before="280" w:line="240" w:lineRule="auto"/>
        <w:ind w:hanging="2"/>
        <w:jc w:val="center"/>
        <w:rPr>
          <w:rFonts w:ascii="Calibri" w:eastAsia="Calibri" w:hAnsi="Calibri" w:cs="Calibri"/>
          <w:color w:val="000000"/>
          <w:sz w:val="22"/>
          <w:szCs w:val="22"/>
        </w:rPr>
      </w:pPr>
      <w:r>
        <w:rPr>
          <w:color w:val="000000"/>
        </w:rPr>
        <w:t>Formularz oferty oraz oświadczenia do niniejszego zapytania ofertowego powinny być złożone w języku polskim.</w:t>
      </w:r>
    </w:p>
    <w:p w14:paraId="00000081" w14:textId="77777777" w:rsidR="00CA351B" w:rsidRDefault="00AA3770">
      <w:pPr>
        <w:widowControl/>
        <w:numPr>
          <w:ilvl w:val="0"/>
          <w:numId w:val="11"/>
        </w:numPr>
        <w:pBdr>
          <w:top w:val="nil"/>
          <w:left w:val="nil"/>
          <w:bottom w:val="nil"/>
          <w:right w:val="nil"/>
          <w:between w:val="nil"/>
        </w:pBdr>
        <w:spacing w:line="240" w:lineRule="auto"/>
        <w:ind w:hanging="2"/>
        <w:rPr>
          <w:color w:val="000000"/>
        </w:rPr>
      </w:pPr>
      <w:r>
        <w:rPr>
          <w:color w:val="000000"/>
        </w:rPr>
        <w:t>W ofercie należy określić cenę brutto (z VAT), natomiast w tabeli elementów scalonych należy określić ceny netto (bez VAT).</w:t>
      </w:r>
    </w:p>
    <w:p w14:paraId="00000082" w14:textId="77777777" w:rsidR="00CA351B" w:rsidRDefault="00AA3770">
      <w:pPr>
        <w:widowControl/>
        <w:numPr>
          <w:ilvl w:val="0"/>
          <w:numId w:val="11"/>
        </w:numPr>
        <w:pBdr>
          <w:top w:val="nil"/>
          <w:left w:val="nil"/>
          <w:bottom w:val="nil"/>
          <w:right w:val="nil"/>
          <w:between w:val="nil"/>
        </w:pBdr>
        <w:spacing w:line="240" w:lineRule="auto"/>
        <w:ind w:hanging="2"/>
        <w:rPr>
          <w:color w:val="000000"/>
        </w:rPr>
      </w:pPr>
      <w:r>
        <w:rPr>
          <w:color w:val="000000"/>
        </w:rPr>
        <w:t>Cena w Ofercie musi być wyrażona w PLN z dokładnością do dwóch miejsc po przecinku.</w:t>
      </w:r>
    </w:p>
    <w:p w14:paraId="00000083" w14:textId="77777777" w:rsidR="00CA351B" w:rsidRDefault="00AA3770">
      <w:pPr>
        <w:widowControl/>
        <w:numPr>
          <w:ilvl w:val="0"/>
          <w:numId w:val="11"/>
        </w:numPr>
        <w:pBdr>
          <w:top w:val="nil"/>
          <w:left w:val="nil"/>
          <w:bottom w:val="nil"/>
          <w:right w:val="nil"/>
          <w:between w:val="nil"/>
        </w:pBdr>
        <w:spacing w:line="240" w:lineRule="auto"/>
        <w:ind w:hanging="2"/>
        <w:rPr>
          <w:color w:val="000000"/>
        </w:rPr>
      </w:pPr>
      <w:r>
        <w:rPr>
          <w:color w:val="000000"/>
        </w:rPr>
        <w:t>Jeżeli w ofercie Oferent poda cenę napisaną słownie inną niż cenę napisaną cyfrowo, podczas oceny ofert przyjmuje się cenę napisaną słownie.</w:t>
      </w:r>
    </w:p>
    <w:p w14:paraId="00000084" w14:textId="77777777" w:rsidR="00CA351B" w:rsidRDefault="00AA3770">
      <w:pPr>
        <w:widowControl/>
        <w:numPr>
          <w:ilvl w:val="0"/>
          <w:numId w:val="11"/>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Osoba upoważniona do kontaktu i udzielania wyjaśnień w sprawie niniejszego zapytania: Dawid Jaworski telefon: 537-495-319, mail: dawid@siscom.pl.</w:t>
      </w:r>
    </w:p>
    <w:p w14:paraId="00000085" w14:textId="77777777" w:rsidR="00CA351B" w:rsidRDefault="00AA3770">
      <w:pPr>
        <w:widowControl/>
        <w:numPr>
          <w:ilvl w:val="0"/>
          <w:numId w:val="11"/>
        </w:numPr>
        <w:pBdr>
          <w:top w:val="nil"/>
          <w:left w:val="nil"/>
          <w:bottom w:val="nil"/>
          <w:right w:val="nil"/>
          <w:between w:val="nil"/>
        </w:pBdr>
        <w:spacing w:line="240" w:lineRule="auto"/>
        <w:ind w:hanging="2"/>
        <w:rPr>
          <w:color w:val="000000"/>
        </w:rPr>
      </w:pPr>
      <w:r>
        <w:rPr>
          <w:color w:val="000000"/>
        </w:rPr>
        <w:lastRenderedPageBreak/>
        <w:t>W przypadku gdy Oferent, którego oferta została wybrana, uchyla się od zawarcia umowy, Zamawiający może wybrać ofertę najkorzystniejszą spośród pozostałych ofert.</w:t>
      </w:r>
    </w:p>
    <w:p w14:paraId="00000086" w14:textId="77777777" w:rsidR="00CA351B" w:rsidRDefault="00AA3770">
      <w:pPr>
        <w:widowControl/>
        <w:numPr>
          <w:ilvl w:val="0"/>
          <w:numId w:val="11"/>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Zamawiający jest uprawniony do unieważnienia postępowania bez wyboru ofert.</w:t>
      </w:r>
    </w:p>
    <w:p w14:paraId="00000087" w14:textId="77777777" w:rsidR="00CA351B" w:rsidRDefault="00AA3770">
      <w:pPr>
        <w:widowControl/>
        <w:numPr>
          <w:ilvl w:val="0"/>
          <w:numId w:val="11"/>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Niniejsze postępowanie może zostać odwołane, zakończone bez dokonania wyboru Wykonawcy, a także unieważnione zarówno przed, jak i po dokonaniu wyboru najkorzystniejszej oferty, bez podania przyczyny. Wykonawcy nie przysługują wobec Zamawiającego żadnego roszczenia z tego tytułu.</w:t>
      </w:r>
    </w:p>
    <w:p w14:paraId="00000088" w14:textId="77777777" w:rsidR="00CA351B" w:rsidRDefault="00AA3770">
      <w:pPr>
        <w:widowControl/>
        <w:numPr>
          <w:ilvl w:val="0"/>
          <w:numId w:val="11"/>
        </w:numPr>
        <w:pBdr>
          <w:top w:val="nil"/>
          <w:left w:val="nil"/>
          <w:bottom w:val="nil"/>
          <w:right w:val="nil"/>
          <w:between w:val="nil"/>
        </w:pBdr>
        <w:spacing w:line="240" w:lineRule="auto"/>
        <w:ind w:hanging="2"/>
        <w:rPr>
          <w:color w:val="000000"/>
        </w:rPr>
      </w:pPr>
      <w:r>
        <w:rPr>
          <w:color w:val="000000"/>
        </w:rPr>
        <w:t>O unieważnieniu postępowania o udzielenie zamówienia Zamawiający zawiadamia wszystkich Oferentów, którzy złożyli oferty.</w:t>
      </w:r>
    </w:p>
    <w:p w14:paraId="00000089" w14:textId="77777777" w:rsidR="00CA351B" w:rsidRDefault="00AA3770">
      <w:pPr>
        <w:widowControl/>
        <w:numPr>
          <w:ilvl w:val="0"/>
          <w:numId w:val="11"/>
        </w:numPr>
        <w:pBdr>
          <w:top w:val="nil"/>
          <w:left w:val="nil"/>
          <w:bottom w:val="nil"/>
          <w:right w:val="nil"/>
          <w:between w:val="nil"/>
        </w:pBdr>
        <w:spacing w:line="240" w:lineRule="auto"/>
        <w:ind w:hanging="2"/>
        <w:rPr>
          <w:color w:val="000000"/>
        </w:rPr>
      </w:pPr>
      <w:r>
        <w:rPr>
          <w:color w:val="000000"/>
        </w:rPr>
        <w:t>W przypadku niemożności dokonania wyboru z uwagi na to, że dwie lub więcej ofert zawierają taką samą cenę, Zamawiający wezwanie tych Wykonawców do złożenia ofert dodatkowych i wybierze najkorzystniejszą ofertę spośród tych dodatkowych.</w:t>
      </w:r>
    </w:p>
    <w:p w14:paraId="0000008A" w14:textId="77777777" w:rsidR="00CA351B" w:rsidRDefault="00AA3770">
      <w:pPr>
        <w:widowControl/>
        <w:numPr>
          <w:ilvl w:val="0"/>
          <w:numId w:val="11"/>
        </w:numPr>
        <w:pBdr>
          <w:top w:val="nil"/>
          <w:left w:val="nil"/>
          <w:bottom w:val="nil"/>
          <w:right w:val="nil"/>
          <w:between w:val="nil"/>
        </w:pBdr>
        <w:spacing w:after="280" w:line="240" w:lineRule="auto"/>
        <w:ind w:hanging="2"/>
        <w:rPr>
          <w:color w:val="000000"/>
        </w:rPr>
      </w:pPr>
      <w:r>
        <w:rPr>
          <w:color w:val="000000"/>
        </w:rPr>
        <w:t>Nie dopuszcza się składania ofert częściowych lub wariantowych.</w:t>
      </w:r>
    </w:p>
    <w:p w14:paraId="0000008B" w14:textId="77777777" w:rsidR="00CA351B" w:rsidRDefault="00AA3770">
      <w:pPr>
        <w:widowControl/>
        <w:pBdr>
          <w:top w:val="nil"/>
          <w:left w:val="nil"/>
          <w:bottom w:val="nil"/>
          <w:right w:val="nil"/>
          <w:between w:val="nil"/>
        </w:pBdr>
        <w:spacing w:before="280" w:line="240" w:lineRule="auto"/>
        <w:ind w:left="0" w:hanging="2"/>
        <w:rPr>
          <w:color w:val="000000"/>
        </w:rPr>
      </w:pPr>
      <w:r>
        <w:rPr>
          <w:b/>
          <w:color w:val="000000"/>
        </w:rPr>
        <w:t>WYKLUCZENIA:</w:t>
      </w:r>
    </w:p>
    <w:p w14:paraId="0000008C"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Z postępowania o udzielenie zamówienia wyklucza się:</w:t>
      </w:r>
    </w:p>
    <w:p w14:paraId="0000008D" w14:textId="77777777" w:rsidR="00CA351B" w:rsidRDefault="00AA3770">
      <w:pPr>
        <w:widowControl/>
        <w:numPr>
          <w:ilvl w:val="0"/>
          <w:numId w:val="13"/>
        </w:numPr>
        <w:pBdr>
          <w:top w:val="nil"/>
          <w:left w:val="nil"/>
          <w:bottom w:val="nil"/>
          <w:right w:val="nil"/>
          <w:between w:val="nil"/>
        </w:pBdr>
        <w:spacing w:before="280" w:line="240" w:lineRule="auto"/>
        <w:ind w:hanging="2"/>
        <w:rPr>
          <w:color w:val="000000"/>
        </w:rPr>
      </w:pPr>
      <w:r>
        <w:rPr>
          <w:color w:val="000000"/>
        </w:rPr>
        <w:t>Oferenta, który nie wykazał spełniania warunków udziału w postępowaniu opisanych w zapytaniu ofertowym;</w:t>
      </w:r>
    </w:p>
    <w:p w14:paraId="0000008E" w14:textId="77777777" w:rsidR="00CA351B" w:rsidRDefault="00AA3770">
      <w:pPr>
        <w:widowControl/>
        <w:numPr>
          <w:ilvl w:val="0"/>
          <w:numId w:val="13"/>
        </w:numPr>
        <w:pBdr>
          <w:top w:val="nil"/>
          <w:left w:val="nil"/>
          <w:bottom w:val="nil"/>
          <w:right w:val="nil"/>
          <w:between w:val="nil"/>
        </w:pBdr>
        <w:spacing w:after="280" w:line="240" w:lineRule="auto"/>
        <w:ind w:hanging="2"/>
        <w:rPr>
          <w:rFonts w:ascii="Calibri" w:eastAsia="Calibri" w:hAnsi="Calibri" w:cs="Calibri"/>
          <w:color w:val="000000"/>
          <w:sz w:val="22"/>
          <w:szCs w:val="22"/>
        </w:rPr>
      </w:pPr>
      <w:r>
        <w:rPr>
          <w:color w:val="000000"/>
        </w:rPr>
        <w:t>Oferentów, którzy są powiązani osobowo lub kapitałowo z Zamawiającym, przy czym przez powiązania kapitałowe lub osobowe rozumie się wzajemne powiązania między beneficjentem lub osobami upoważnionymi do zaciągania zobowiązań w imieniu beneficjenta lub osobami wykonującymi w imieniu Zamawiającego czynności związane z przeprowadzeniem procedury wyboru wykonawcy a wykonawcą, polegające w szczególności na:</w:t>
      </w:r>
    </w:p>
    <w:p w14:paraId="0000008F" w14:textId="77777777" w:rsidR="00CA351B" w:rsidRDefault="00AA3770">
      <w:pPr>
        <w:widowControl/>
        <w:numPr>
          <w:ilvl w:val="0"/>
          <w:numId w:val="16"/>
        </w:numPr>
        <w:pBdr>
          <w:top w:val="nil"/>
          <w:left w:val="nil"/>
          <w:bottom w:val="nil"/>
          <w:right w:val="nil"/>
          <w:between w:val="nil"/>
        </w:pBdr>
        <w:spacing w:line="240" w:lineRule="auto"/>
        <w:ind w:hanging="2"/>
        <w:rPr>
          <w:color w:val="000000"/>
        </w:rPr>
      </w:pPr>
      <w:r>
        <w:rPr>
          <w:color w:val="000000"/>
        </w:rPr>
        <w:t>uczestniczeniu w spółce jako wspólnik spółki cywilnej lub spółki osobowej,</w:t>
      </w:r>
    </w:p>
    <w:p w14:paraId="00000090" w14:textId="77777777" w:rsidR="00CA351B" w:rsidRDefault="00AA3770">
      <w:pPr>
        <w:widowControl/>
        <w:numPr>
          <w:ilvl w:val="0"/>
          <w:numId w:val="16"/>
        </w:numPr>
        <w:pBdr>
          <w:top w:val="nil"/>
          <w:left w:val="nil"/>
          <w:bottom w:val="nil"/>
          <w:right w:val="nil"/>
          <w:between w:val="nil"/>
        </w:pBdr>
        <w:spacing w:line="240" w:lineRule="auto"/>
        <w:ind w:hanging="2"/>
        <w:rPr>
          <w:color w:val="000000"/>
        </w:rPr>
      </w:pPr>
      <w:r>
        <w:rPr>
          <w:color w:val="000000"/>
        </w:rPr>
        <w:t xml:space="preserve">posiadaniu co najmniej 10% udziałów lub akcji, o ile niższy próg nie wynika z przepisów prawa </w:t>
      </w:r>
      <w:proofErr w:type="spellStart"/>
      <w:r>
        <w:rPr>
          <w:color w:val="000000"/>
        </w:rPr>
        <w:t>lubnie</w:t>
      </w:r>
      <w:proofErr w:type="spellEnd"/>
      <w:r>
        <w:rPr>
          <w:color w:val="000000"/>
        </w:rPr>
        <w:t xml:space="preserve"> został określony przez Instytucję Zarządzającą Programem Operacyjnym,</w:t>
      </w:r>
    </w:p>
    <w:p w14:paraId="00000091" w14:textId="77777777" w:rsidR="00CA351B" w:rsidRDefault="00AA3770">
      <w:pPr>
        <w:widowControl/>
        <w:numPr>
          <w:ilvl w:val="0"/>
          <w:numId w:val="16"/>
        </w:numPr>
        <w:pBdr>
          <w:top w:val="nil"/>
          <w:left w:val="nil"/>
          <w:bottom w:val="nil"/>
          <w:right w:val="nil"/>
          <w:between w:val="nil"/>
        </w:pBdr>
        <w:spacing w:line="240" w:lineRule="auto"/>
        <w:ind w:hanging="2"/>
        <w:rPr>
          <w:color w:val="000000"/>
        </w:rPr>
      </w:pPr>
      <w:r>
        <w:rPr>
          <w:color w:val="000000"/>
        </w:rPr>
        <w:t>pełnieniu funkcji członka organu nadzorczego lub zarządzającego, prokurenta, pełnomocnika,</w:t>
      </w:r>
    </w:p>
    <w:p w14:paraId="00000092" w14:textId="77777777" w:rsidR="00CA351B" w:rsidRDefault="00AA3770">
      <w:pPr>
        <w:widowControl/>
        <w:numPr>
          <w:ilvl w:val="0"/>
          <w:numId w:val="16"/>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pozostawaniu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ubiegających się o udzielenie zamówienia,</w:t>
      </w:r>
    </w:p>
    <w:p w14:paraId="00000093" w14:textId="44DB7F82" w:rsidR="00CA351B" w:rsidRPr="00AA3770" w:rsidRDefault="00AA3770" w:rsidP="00AA3770">
      <w:pPr>
        <w:pStyle w:val="Akapitzlist"/>
        <w:numPr>
          <w:ilvl w:val="0"/>
          <w:numId w:val="26"/>
        </w:numPr>
        <w:pBdr>
          <w:top w:val="nil"/>
          <w:left w:val="nil"/>
          <w:bottom w:val="nil"/>
          <w:right w:val="nil"/>
          <w:between w:val="nil"/>
        </w:pBdr>
        <w:spacing w:before="278" w:after="278" w:line="240" w:lineRule="auto"/>
        <w:ind w:leftChars="0" w:firstLineChars="0"/>
        <w:rPr>
          <w:color w:val="000000"/>
        </w:rPr>
      </w:pPr>
      <w:r w:rsidRPr="00AA3770">
        <w:rPr>
          <w:color w:val="000000"/>
        </w:rPr>
        <w:t>Kody CPV</w:t>
      </w:r>
    </w:p>
    <w:p w14:paraId="00000094"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45100000-8 Przygotowanie terenu pod budowę</w:t>
      </w:r>
    </w:p>
    <w:p w14:paraId="00000095"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45213200-5 Roboty budowlane w zakresie magazynów i przemysłowych obiektów budowlanych</w:t>
      </w:r>
    </w:p>
    <w:p w14:paraId="00000096"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45213250-0 Roboty budowlane w zakresie przemysłowych obiektów budowlanych</w:t>
      </w:r>
    </w:p>
    <w:p w14:paraId="00000097"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45233200-1 Roboty w zakresie różnych nawierzchni</w:t>
      </w:r>
    </w:p>
    <w:p w14:paraId="00000098"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lastRenderedPageBreak/>
        <w:t>45300000-0 Roboty instalacyjne w budynkach</w:t>
      </w:r>
    </w:p>
    <w:p w14:paraId="00000099"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45400000-1 Roboty wykończeniowe w zakresie obiektów budowlanych</w:t>
      </w:r>
    </w:p>
    <w:p w14:paraId="0000009A" w14:textId="77777777" w:rsidR="00CA351B" w:rsidRDefault="00AA3770">
      <w:pPr>
        <w:widowControl/>
        <w:pBdr>
          <w:top w:val="nil"/>
          <w:left w:val="nil"/>
          <w:bottom w:val="nil"/>
          <w:right w:val="nil"/>
          <w:between w:val="nil"/>
        </w:pBdr>
        <w:spacing w:before="280" w:line="240" w:lineRule="auto"/>
        <w:ind w:left="0" w:hanging="2"/>
        <w:rPr>
          <w:color w:val="000000"/>
        </w:rPr>
      </w:pPr>
      <w:r>
        <w:rPr>
          <w:color w:val="000000"/>
        </w:rPr>
        <w:t>71000000-8 Usługi architektoniczne, budowlane, inżynieryjne i kontrolne</w:t>
      </w:r>
    </w:p>
    <w:p w14:paraId="0000009B" w14:textId="77777777" w:rsidR="00CA351B" w:rsidRDefault="00CA351B">
      <w:pPr>
        <w:widowControl/>
        <w:pBdr>
          <w:top w:val="nil"/>
          <w:left w:val="nil"/>
          <w:bottom w:val="nil"/>
          <w:right w:val="nil"/>
          <w:between w:val="nil"/>
        </w:pBdr>
        <w:spacing w:before="280" w:line="240" w:lineRule="auto"/>
        <w:ind w:left="0" w:hanging="2"/>
        <w:rPr>
          <w:color w:val="000000"/>
        </w:rPr>
      </w:pPr>
    </w:p>
    <w:p w14:paraId="0000009C" w14:textId="19021829" w:rsidR="00CA351B" w:rsidRPr="00AA3770" w:rsidRDefault="00AA3770" w:rsidP="00AA3770">
      <w:pPr>
        <w:pStyle w:val="Akapitzlist"/>
        <w:numPr>
          <w:ilvl w:val="0"/>
          <w:numId w:val="26"/>
        </w:numPr>
        <w:pBdr>
          <w:top w:val="nil"/>
          <w:left w:val="nil"/>
          <w:bottom w:val="nil"/>
          <w:right w:val="nil"/>
          <w:between w:val="nil"/>
        </w:pBdr>
        <w:spacing w:before="280" w:after="280" w:line="240" w:lineRule="auto"/>
        <w:ind w:leftChars="0" w:firstLineChars="0"/>
        <w:rPr>
          <w:color w:val="000000"/>
        </w:rPr>
      </w:pPr>
      <w:r w:rsidRPr="00AA3770">
        <w:rPr>
          <w:b/>
          <w:color w:val="000000"/>
        </w:rPr>
        <w:t>Pozostałe postanowienia</w:t>
      </w:r>
    </w:p>
    <w:p w14:paraId="0000009D" w14:textId="77777777" w:rsidR="00CA351B" w:rsidRDefault="00AA3770">
      <w:pPr>
        <w:widowControl/>
        <w:numPr>
          <w:ilvl w:val="0"/>
          <w:numId w:val="40"/>
        </w:numPr>
        <w:pBdr>
          <w:top w:val="nil"/>
          <w:left w:val="nil"/>
          <w:bottom w:val="nil"/>
          <w:right w:val="nil"/>
          <w:between w:val="nil"/>
        </w:pBdr>
        <w:spacing w:line="240" w:lineRule="auto"/>
        <w:ind w:hanging="2"/>
        <w:rPr>
          <w:color w:val="000000"/>
        </w:rPr>
      </w:pPr>
      <w:r>
        <w:rPr>
          <w:color w:val="000000"/>
        </w:rPr>
        <w:t>Złożone oferty, które nie spełnią wymogów formalnych zawartych w niniejszym postępowaniu podlegają odrzuceniu bez dokonania oceny punktowej.</w:t>
      </w:r>
    </w:p>
    <w:p w14:paraId="0000009E" w14:textId="77777777" w:rsidR="00CA351B" w:rsidRDefault="00AA3770">
      <w:pPr>
        <w:widowControl/>
        <w:numPr>
          <w:ilvl w:val="0"/>
          <w:numId w:val="40"/>
        </w:numPr>
        <w:pBdr>
          <w:top w:val="nil"/>
          <w:left w:val="nil"/>
          <w:bottom w:val="nil"/>
          <w:right w:val="nil"/>
          <w:between w:val="nil"/>
        </w:pBdr>
        <w:spacing w:line="240" w:lineRule="auto"/>
        <w:ind w:hanging="2"/>
        <w:rPr>
          <w:rFonts w:ascii="Calibri" w:eastAsia="Calibri" w:hAnsi="Calibri" w:cs="Calibri"/>
          <w:color w:val="000000"/>
          <w:sz w:val="22"/>
          <w:szCs w:val="22"/>
        </w:rPr>
      </w:pPr>
      <w:r>
        <w:rPr>
          <w:color w:val="000000"/>
        </w:rPr>
        <w:t>Zamawiający zapewnia równe traktowanie przy wyborze Wykonawców i kieruje się zasadami zachowania uczciwej konkurencji.</w:t>
      </w:r>
    </w:p>
    <w:p w14:paraId="0000009F" w14:textId="77777777" w:rsidR="00CA351B" w:rsidRDefault="00AA3770">
      <w:pPr>
        <w:widowControl/>
        <w:numPr>
          <w:ilvl w:val="0"/>
          <w:numId w:val="40"/>
        </w:numPr>
        <w:pBdr>
          <w:top w:val="nil"/>
          <w:left w:val="nil"/>
          <w:bottom w:val="nil"/>
          <w:right w:val="nil"/>
          <w:between w:val="nil"/>
        </w:pBdr>
        <w:spacing w:after="280" w:line="240" w:lineRule="auto"/>
        <w:ind w:hanging="2"/>
        <w:rPr>
          <w:color w:val="000000"/>
        </w:rPr>
      </w:pPr>
      <w:r>
        <w:rPr>
          <w:color w:val="000000"/>
        </w:rPr>
        <w:t>Nie przewiduje się procedury odwoławczej.</w:t>
      </w:r>
    </w:p>
    <w:p w14:paraId="000000A0" w14:textId="77777777" w:rsidR="00CA351B" w:rsidRDefault="00CA351B">
      <w:pPr>
        <w:widowControl/>
        <w:pBdr>
          <w:top w:val="nil"/>
          <w:left w:val="nil"/>
          <w:bottom w:val="nil"/>
          <w:right w:val="nil"/>
          <w:between w:val="nil"/>
        </w:pBdr>
        <w:spacing w:before="280" w:line="240" w:lineRule="auto"/>
        <w:ind w:left="0" w:hanging="2"/>
        <w:rPr>
          <w:color w:val="000000"/>
          <w:sz w:val="22"/>
          <w:szCs w:val="22"/>
        </w:rPr>
      </w:pPr>
    </w:p>
    <w:p w14:paraId="000000A1" w14:textId="2DF06B71" w:rsidR="00CA351B" w:rsidRPr="00AA3770" w:rsidRDefault="00AA3770" w:rsidP="00AA3770">
      <w:pPr>
        <w:pStyle w:val="Akapitzlist"/>
        <w:numPr>
          <w:ilvl w:val="0"/>
          <w:numId w:val="26"/>
        </w:numPr>
        <w:pBdr>
          <w:top w:val="nil"/>
          <w:left w:val="nil"/>
          <w:bottom w:val="nil"/>
          <w:right w:val="nil"/>
          <w:between w:val="nil"/>
        </w:pBdr>
        <w:spacing w:before="280" w:after="280" w:line="240" w:lineRule="auto"/>
        <w:ind w:leftChars="0" w:firstLineChars="0"/>
        <w:rPr>
          <w:color w:val="000000"/>
        </w:rPr>
      </w:pPr>
      <w:r w:rsidRPr="00AA3770">
        <w:rPr>
          <w:b/>
          <w:color w:val="000000"/>
        </w:rPr>
        <w:t>Zawarcie umowy z Wykonawcami</w:t>
      </w:r>
    </w:p>
    <w:p w14:paraId="000000A2" w14:textId="77777777" w:rsidR="00CA351B" w:rsidRDefault="00AA3770">
      <w:pPr>
        <w:widowControl/>
        <w:pBdr>
          <w:top w:val="nil"/>
          <w:left w:val="nil"/>
          <w:bottom w:val="nil"/>
          <w:right w:val="nil"/>
          <w:between w:val="nil"/>
        </w:pBdr>
        <w:spacing w:before="280" w:line="240" w:lineRule="auto"/>
        <w:ind w:left="0" w:hanging="2"/>
        <w:jc w:val="both"/>
        <w:rPr>
          <w:rFonts w:ascii="Calibri" w:eastAsia="Calibri" w:hAnsi="Calibri" w:cs="Calibri"/>
          <w:color w:val="000000"/>
          <w:sz w:val="22"/>
          <w:szCs w:val="22"/>
        </w:rPr>
      </w:pPr>
      <w:r>
        <w:rPr>
          <w:color w:val="000000"/>
          <w:sz w:val="22"/>
          <w:szCs w:val="22"/>
        </w:rPr>
        <w:t xml:space="preserve">Zamawiający po przeprowadzeniu przedmiotowego postępowania zawrze umowę z Wykonawcą zgodną z projektem, zawierającym istotne warunki umowy, który stanowi załącznik do niniejszego zapytania. Na etapie zawierania umowy do projektu mogą być wprowadzone drobne, dodatkowe postanowienia uzgodnione przez strony, niedotyczące istotnych warunków realizacji umowy.  </w:t>
      </w:r>
    </w:p>
    <w:p w14:paraId="000000A3" w14:textId="77777777" w:rsidR="00CA351B" w:rsidRPr="00AA3770" w:rsidRDefault="00AA3770">
      <w:pPr>
        <w:widowControl/>
        <w:pBdr>
          <w:top w:val="nil"/>
          <w:left w:val="nil"/>
          <w:bottom w:val="nil"/>
          <w:right w:val="nil"/>
          <w:between w:val="nil"/>
        </w:pBdr>
        <w:spacing w:before="280" w:line="240" w:lineRule="auto"/>
        <w:ind w:left="0" w:hanging="2"/>
        <w:jc w:val="both"/>
        <w:rPr>
          <w:rFonts w:ascii="Calibri" w:eastAsia="Calibri" w:hAnsi="Calibri" w:cs="Calibri"/>
          <w:sz w:val="22"/>
          <w:szCs w:val="22"/>
        </w:rPr>
      </w:pPr>
      <w:r>
        <w:rPr>
          <w:color w:val="000000"/>
          <w:sz w:val="22"/>
          <w:szCs w:val="22"/>
        </w:rPr>
        <w:t xml:space="preserve">Zamawiający zastrzega sobie możliwość dokonywania zmian w umowie zawartej z Wykonawcą. Zmiany mogą być wprowadzana zarówno na wniosek Zamawiającego lub Wykonawcy po uzgodnieniu przez Strony. Zamawiający może odmówić uwzględnienia wniosku Wykonawcy zwłaszcza w przypadku, gdy jego uwzględnienie skutkowałoby naruszeniem zasad realizacji projektu, którym mowa </w:t>
      </w:r>
      <w:r w:rsidRPr="00AA3770">
        <w:rPr>
          <w:sz w:val="22"/>
          <w:szCs w:val="22"/>
        </w:rPr>
        <w:t>we wstępie.</w:t>
      </w:r>
    </w:p>
    <w:p w14:paraId="000000A4" w14:textId="77777777" w:rsidR="00CA351B" w:rsidRPr="00AA3770" w:rsidRDefault="00AA3770">
      <w:pPr>
        <w:widowControl/>
        <w:pBdr>
          <w:top w:val="nil"/>
          <w:left w:val="nil"/>
          <w:bottom w:val="nil"/>
          <w:right w:val="nil"/>
          <w:between w:val="nil"/>
        </w:pBdr>
        <w:spacing w:before="280" w:line="240" w:lineRule="auto"/>
        <w:ind w:left="0" w:hanging="2"/>
        <w:jc w:val="both"/>
        <w:rPr>
          <w:sz w:val="22"/>
          <w:szCs w:val="22"/>
        </w:rPr>
      </w:pPr>
      <w:r w:rsidRPr="00AA3770">
        <w:rPr>
          <w:sz w:val="22"/>
          <w:szCs w:val="22"/>
        </w:rPr>
        <w:t>Zmiany mogą zostać wprowadzone w przypadku:</w:t>
      </w:r>
    </w:p>
    <w:p w14:paraId="000000A5" w14:textId="77777777" w:rsidR="00CA351B" w:rsidRPr="00AA3770" w:rsidRDefault="00AA3770">
      <w:pPr>
        <w:widowControl/>
        <w:numPr>
          <w:ilvl w:val="0"/>
          <w:numId w:val="25"/>
        </w:numPr>
        <w:pBdr>
          <w:top w:val="nil"/>
          <w:left w:val="nil"/>
          <w:bottom w:val="nil"/>
          <w:right w:val="nil"/>
          <w:between w:val="nil"/>
        </w:pBdr>
        <w:spacing w:before="280" w:line="240" w:lineRule="auto"/>
        <w:ind w:hanging="2"/>
        <w:jc w:val="both"/>
        <w:rPr>
          <w:rFonts w:ascii="Calibri" w:eastAsia="Calibri" w:hAnsi="Calibri" w:cs="Calibri"/>
          <w:sz w:val="22"/>
          <w:szCs w:val="22"/>
        </w:rPr>
      </w:pPr>
      <w:r w:rsidRPr="00AA3770">
        <w:rPr>
          <w:sz w:val="22"/>
          <w:szCs w:val="22"/>
        </w:rPr>
        <w:t>wystąpienia uzasadnionych zmian w zakresie i sposobie wykonania przedmiotu zamówienia lub pojawienia się nowych rozwiązań technicznych lub organizacyjnych, z których Zamawiający zamierza korzystać; W szczególności Zmiana może nastąpić wtedy kiedy zaistnieje konieczność zrealizowania umowy  przy zastosowaniu innych rozwiązań technicznych /technologicznych lub materiałowych niż wskazane w dokumentach umowy, m.in. w sytuacji stwierdzenia wad/usterek lub niekompletności tej dokumentacji lub zmiany stanu prawnego w oparciu, o który je przygotowano, w sytuacji, gdyby zastosowanie przewidzianych rozwiązań groziło niewykonaniem lub wadliwym wykonaniem umowy,</w:t>
      </w:r>
    </w:p>
    <w:p w14:paraId="000000A6" w14:textId="77777777" w:rsidR="00CA351B" w:rsidRPr="00AA3770" w:rsidRDefault="00AA3770">
      <w:pPr>
        <w:widowControl/>
        <w:numPr>
          <w:ilvl w:val="0"/>
          <w:numId w:val="25"/>
        </w:numPr>
        <w:pBdr>
          <w:top w:val="nil"/>
          <w:left w:val="nil"/>
          <w:bottom w:val="nil"/>
          <w:right w:val="nil"/>
          <w:between w:val="nil"/>
        </w:pBdr>
        <w:spacing w:line="240" w:lineRule="auto"/>
        <w:ind w:hanging="2"/>
        <w:jc w:val="both"/>
        <w:rPr>
          <w:sz w:val="22"/>
          <w:szCs w:val="22"/>
        </w:rPr>
      </w:pPr>
      <w:r w:rsidRPr="00AA3770">
        <w:rPr>
          <w:sz w:val="22"/>
          <w:szCs w:val="22"/>
        </w:rPr>
        <w:t>wystąpienia konieczności zmiany terminu realizacji zamówienia ze względu na niemożliwą do przewidzenia w momencie zawarcia Umowy okoliczność, za którą żadna ze stron nie ponosi odpowiedzialności;</w:t>
      </w:r>
    </w:p>
    <w:p w14:paraId="000000A7" w14:textId="77777777" w:rsidR="00CA351B" w:rsidRPr="00AA3770" w:rsidRDefault="00AA3770">
      <w:pPr>
        <w:widowControl/>
        <w:numPr>
          <w:ilvl w:val="0"/>
          <w:numId w:val="25"/>
        </w:numPr>
        <w:pBdr>
          <w:top w:val="nil"/>
          <w:left w:val="nil"/>
          <w:bottom w:val="nil"/>
          <w:right w:val="nil"/>
          <w:between w:val="nil"/>
        </w:pBdr>
        <w:spacing w:line="240" w:lineRule="auto"/>
        <w:ind w:hanging="2"/>
        <w:jc w:val="both"/>
        <w:rPr>
          <w:sz w:val="22"/>
          <w:szCs w:val="22"/>
        </w:rPr>
      </w:pPr>
      <w:r w:rsidRPr="00AA3770">
        <w:rPr>
          <w:sz w:val="22"/>
          <w:szCs w:val="22"/>
        </w:rPr>
        <w:t>wystąpienia oczywistych omyłek pisarskich i rachunkowych w treści umowy;</w:t>
      </w:r>
    </w:p>
    <w:p w14:paraId="000000A8" w14:textId="77777777" w:rsidR="00CA351B" w:rsidRPr="00AA3770" w:rsidRDefault="00AA3770">
      <w:pPr>
        <w:widowControl/>
        <w:numPr>
          <w:ilvl w:val="0"/>
          <w:numId w:val="25"/>
        </w:numPr>
        <w:pBdr>
          <w:top w:val="nil"/>
          <w:left w:val="nil"/>
          <w:bottom w:val="nil"/>
          <w:right w:val="nil"/>
          <w:between w:val="nil"/>
        </w:pBdr>
        <w:spacing w:line="240" w:lineRule="auto"/>
        <w:ind w:hanging="2"/>
        <w:jc w:val="both"/>
        <w:rPr>
          <w:sz w:val="22"/>
          <w:szCs w:val="22"/>
        </w:rPr>
      </w:pPr>
      <w:r w:rsidRPr="00AA3770">
        <w:rPr>
          <w:sz w:val="22"/>
          <w:szCs w:val="22"/>
        </w:rPr>
        <w:t>wystąpienia konieczności zmiany zakresu przedmiotu zamówienia w przypadku wystąpienia okoliczności, których nie dało się przewidzieć w dniu złożenia oferty, a które są niezbędne do wykonania zamówienia;</w:t>
      </w:r>
    </w:p>
    <w:p w14:paraId="000000A9" w14:textId="77777777" w:rsidR="00CA351B" w:rsidRPr="00AA3770" w:rsidRDefault="00AA3770">
      <w:pPr>
        <w:widowControl/>
        <w:numPr>
          <w:ilvl w:val="0"/>
          <w:numId w:val="25"/>
        </w:numPr>
        <w:pBdr>
          <w:top w:val="nil"/>
          <w:left w:val="nil"/>
          <w:bottom w:val="nil"/>
          <w:right w:val="nil"/>
          <w:between w:val="nil"/>
        </w:pBdr>
        <w:spacing w:line="240" w:lineRule="auto"/>
        <w:ind w:hanging="2"/>
        <w:jc w:val="both"/>
        <w:rPr>
          <w:sz w:val="22"/>
          <w:szCs w:val="22"/>
        </w:rPr>
      </w:pPr>
      <w:r w:rsidRPr="00AA3770">
        <w:rPr>
          <w:sz w:val="22"/>
          <w:szCs w:val="22"/>
        </w:rPr>
        <w:t>wystąpienia okoliczności będących wynikiem działania siły wyższej (np. wynikających z wystąpienia epidemii COVID-19);</w:t>
      </w:r>
    </w:p>
    <w:p w14:paraId="000000AA" w14:textId="77777777" w:rsidR="00CA351B" w:rsidRPr="00AA3770" w:rsidRDefault="00AA3770">
      <w:pPr>
        <w:widowControl/>
        <w:numPr>
          <w:ilvl w:val="0"/>
          <w:numId w:val="25"/>
        </w:numPr>
        <w:pBdr>
          <w:top w:val="nil"/>
          <w:left w:val="nil"/>
          <w:bottom w:val="nil"/>
          <w:right w:val="nil"/>
          <w:between w:val="nil"/>
        </w:pBdr>
        <w:spacing w:line="240" w:lineRule="auto"/>
        <w:ind w:hanging="2"/>
        <w:jc w:val="both"/>
        <w:rPr>
          <w:sz w:val="22"/>
          <w:szCs w:val="22"/>
        </w:rPr>
      </w:pPr>
      <w:r w:rsidRPr="00AA3770">
        <w:rPr>
          <w:sz w:val="22"/>
          <w:szCs w:val="22"/>
        </w:rPr>
        <w:t>zmiany istotnych regulacji prawnych;</w:t>
      </w:r>
    </w:p>
    <w:p w14:paraId="000000AB" w14:textId="77777777" w:rsidR="00CA351B" w:rsidRPr="00AA3770" w:rsidRDefault="00AA3770">
      <w:pPr>
        <w:widowControl/>
        <w:numPr>
          <w:ilvl w:val="0"/>
          <w:numId w:val="25"/>
        </w:numPr>
        <w:pBdr>
          <w:top w:val="nil"/>
          <w:left w:val="nil"/>
          <w:bottom w:val="nil"/>
          <w:right w:val="nil"/>
          <w:between w:val="nil"/>
        </w:pBdr>
        <w:spacing w:line="240" w:lineRule="auto"/>
        <w:ind w:hanging="2"/>
        <w:jc w:val="both"/>
        <w:rPr>
          <w:sz w:val="22"/>
          <w:szCs w:val="22"/>
        </w:rPr>
      </w:pPr>
      <w:r w:rsidRPr="00AA3770">
        <w:rPr>
          <w:sz w:val="22"/>
          <w:szCs w:val="22"/>
        </w:rPr>
        <w:t>zmian umowy o dofinansowanie, jakie Zamawiający zawrze z Instytucją Zarządzającą;</w:t>
      </w:r>
    </w:p>
    <w:p w14:paraId="000000AC" w14:textId="77777777" w:rsidR="00CA351B" w:rsidRPr="00AA3770" w:rsidRDefault="00AA3770">
      <w:pPr>
        <w:widowControl/>
        <w:numPr>
          <w:ilvl w:val="0"/>
          <w:numId w:val="25"/>
        </w:numPr>
        <w:pBdr>
          <w:top w:val="nil"/>
          <w:left w:val="nil"/>
          <w:bottom w:val="nil"/>
          <w:right w:val="nil"/>
          <w:between w:val="nil"/>
        </w:pBdr>
        <w:spacing w:line="240" w:lineRule="auto"/>
        <w:ind w:hanging="2"/>
        <w:jc w:val="both"/>
        <w:rPr>
          <w:sz w:val="22"/>
          <w:szCs w:val="22"/>
        </w:rPr>
      </w:pPr>
      <w:r w:rsidRPr="00AA3770">
        <w:rPr>
          <w:sz w:val="22"/>
          <w:szCs w:val="22"/>
        </w:rPr>
        <w:lastRenderedPageBreak/>
        <w:t>wystąpienia opóźnienia w dokonaniu określonych czynności lub ich zaniechanie przez właściwe organy administracji państwowej, które nie są następstwem okoliczności, za które Wykonawca ponosi odpowiedzialność;</w:t>
      </w:r>
    </w:p>
    <w:p w14:paraId="000000AD" w14:textId="77777777" w:rsidR="00CA351B" w:rsidRPr="00AA3770" w:rsidRDefault="00AA3770">
      <w:pPr>
        <w:widowControl/>
        <w:numPr>
          <w:ilvl w:val="0"/>
          <w:numId w:val="25"/>
        </w:numPr>
        <w:pBdr>
          <w:top w:val="nil"/>
          <w:left w:val="nil"/>
          <w:bottom w:val="nil"/>
          <w:right w:val="nil"/>
          <w:between w:val="nil"/>
        </w:pBdr>
        <w:spacing w:line="240" w:lineRule="auto"/>
        <w:ind w:hanging="2"/>
        <w:jc w:val="both"/>
        <w:rPr>
          <w:sz w:val="22"/>
          <w:szCs w:val="22"/>
        </w:rPr>
      </w:pPr>
      <w:r w:rsidRPr="00AA3770">
        <w:rPr>
          <w:sz w:val="22"/>
          <w:szCs w:val="22"/>
        </w:rPr>
        <w:t>wprowadzenia zmian w dokumentacji projektowej wynikających z decyzji instytucji samorządu terytorialnego odpowiedzialnych za wydanie decyzji o pozwolenie na budowę.</w:t>
      </w:r>
    </w:p>
    <w:p w14:paraId="000000AE" w14:textId="77777777" w:rsidR="00CA351B" w:rsidRPr="00AA3770" w:rsidRDefault="00AA3770">
      <w:pPr>
        <w:widowControl/>
        <w:numPr>
          <w:ilvl w:val="0"/>
          <w:numId w:val="25"/>
        </w:numPr>
        <w:pBdr>
          <w:top w:val="nil"/>
          <w:left w:val="nil"/>
          <w:bottom w:val="nil"/>
          <w:right w:val="nil"/>
          <w:between w:val="nil"/>
        </w:pBdr>
        <w:spacing w:after="280" w:line="240" w:lineRule="auto"/>
        <w:ind w:hanging="2"/>
        <w:jc w:val="both"/>
        <w:rPr>
          <w:sz w:val="22"/>
          <w:szCs w:val="22"/>
        </w:rPr>
      </w:pPr>
      <w:r w:rsidRPr="00AA3770">
        <w:rPr>
          <w:sz w:val="22"/>
          <w:szCs w:val="22"/>
        </w:rPr>
        <w:t>Zmian w zakresie realizacji inwestycji, które nie mogły być przewidziane w czasie prowadzenia postępowania z przyczyn technicznych, a polegających na obiektywnej konieczności zmiany technologii wykonania przedmiotu zamówienia, zastosowania rozwiązań zamiennych, zastępczych lub równoważnych. Zmiana zakresu prac określonego w SWZ, jest możliwa tylko w zakresie niezbędnym do zgodnego z obowiązującymi standardami, wymaganiami technicznymi oraz normami prawidłowego wykonania przedmiotu umowy w sposób zgodny z SWZ.</w:t>
      </w:r>
    </w:p>
    <w:p w14:paraId="000000AF" w14:textId="77777777" w:rsidR="00CA351B" w:rsidRPr="00AA3770" w:rsidRDefault="00AA3770">
      <w:pPr>
        <w:widowControl/>
        <w:numPr>
          <w:ilvl w:val="0"/>
          <w:numId w:val="25"/>
        </w:numPr>
        <w:pBdr>
          <w:top w:val="nil"/>
          <w:left w:val="nil"/>
          <w:bottom w:val="nil"/>
          <w:right w:val="nil"/>
          <w:between w:val="nil"/>
        </w:pBdr>
        <w:spacing w:after="280" w:line="240" w:lineRule="auto"/>
        <w:ind w:hanging="2"/>
        <w:jc w:val="both"/>
        <w:rPr>
          <w:sz w:val="22"/>
          <w:szCs w:val="22"/>
        </w:rPr>
      </w:pPr>
      <w:r w:rsidRPr="00AA3770">
        <w:rPr>
          <w:sz w:val="22"/>
          <w:szCs w:val="22"/>
        </w:rPr>
        <w:t>Konieczności wykonania prac dodatkowych lub zamiennych, jeżeli  konieczność ich wykonania pojawiła się na etapie realizacji umowy, zwłaszcza ze względów technologicznych, prawnych lub administracyjnych. Wartość prac dodatkowych, czyli zamówienie uzupełniające, nie może przekraczać 50% wartości przedmiotu zamówienia. Wartość prac zamiennych zostanie ustalona w oparciu o przedstawione przez Wykonawcę i zatwierdzone przez Zamawiającego kosztorysy.</w:t>
      </w:r>
    </w:p>
    <w:p w14:paraId="000000B0" w14:textId="77777777" w:rsidR="00CA351B" w:rsidRPr="00AA3770" w:rsidRDefault="00AA3770">
      <w:pPr>
        <w:widowControl/>
        <w:numPr>
          <w:ilvl w:val="0"/>
          <w:numId w:val="25"/>
        </w:numPr>
        <w:pBdr>
          <w:top w:val="nil"/>
          <w:left w:val="nil"/>
          <w:bottom w:val="nil"/>
          <w:right w:val="nil"/>
          <w:between w:val="nil"/>
        </w:pBdr>
        <w:spacing w:after="280" w:line="240" w:lineRule="auto"/>
        <w:ind w:hanging="2"/>
        <w:jc w:val="both"/>
        <w:rPr>
          <w:sz w:val="22"/>
          <w:szCs w:val="22"/>
        </w:rPr>
      </w:pPr>
      <w:r w:rsidRPr="00AA3770">
        <w:rPr>
          <w:sz w:val="22"/>
          <w:szCs w:val="22"/>
        </w:rPr>
        <w:t>Zmniejszenie zakresu robót przez Zamawiającego za zgodą Wykonawcy.</w:t>
      </w:r>
    </w:p>
    <w:p w14:paraId="000000B1" w14:textId="77777777" w:rsidR="00CA351B" w:rsidRPr="00AA3770" w:rsidRDefault="00AA3770">
      <w:pPr>
        <w:widowControl/>
        <w:pBdr>
          <w:top w:val="nil"/>
          <w:left w:val="nil"/>
          <w:bottom w:val="nil"/>
          <w:right w:val="nil"/>
          <w:between w:val="nil"/>
        </w:pBdr>
        <w:spacing w:after="280" w:line="240" w:lineRule="auto"/>
        <w:ind w:left="0" w:hanging="2"/>
        <w:jc w:val="both"/>
        <w:rPr>
          <w:sz w:val="22"/>
          <w:szCs w:val="22"/>
        </w:rPr>
      </w:pPr>
      <w:r w:rsidRPr="00AA3770">
        <w:rPr>
          <w:sz w:val="22"/>
          <w:szCs w:val="22"/>
        </w:rPr>
        <w:t>Przy czym ilekroć w umowie jest mowa o pisemnym uzgodnieniu zakresu prac zamiennych lub dodatkowych, należy przez to rozumieć zawarcie aneksu do umowy. Ilekroć w umowie jest mowa o zwiększeniu zakresu robót, należy przez to rozumieć udzielenie wyłącznie zamówienia uzupełniającego w powyższym rozumieniu.</w:t>
      </w:r>
    </w:p>
    <w:p w14:paraId="000000B2" w14:textId="77777777" w:rsidR="00CA351B" w:rsidRPr="00AA3770" w:rsidRDefault="00CA351B">
      <w:pPr>
        <w:widowControl/>
        <w:pBdr>
          <w:top w:val="nil"/>
          <w:left w:val="nil"/>
          <w:bottom w:val="nil"/>
          <w:right w:val="nil"/>
          <w:between w:val="nil"/>
        </w:pBdr>
        <w:spacing w:after="280" w:line="240" w:lineRule="auto"/>
        <w:ind w:left="0" w:hanging="2"/>
        <w:jc w:val="both"/>
        <w:rPr>
          <w:sz w:val="22"/>
          <w:szCs w:val="22"/>
        </w:rPr>
      </w:pPr>
    </w:p>
    <w:p w14:paraId="000000B3" w14:textId="77777777" w:rsidR="00CA351B" w:rsidRPr="00AA3770" w:rsidRDefault="00AA3770">
      <w:pPr>
        <w:widowControl/>
        <w:pBdr>
          <w:top w:val="nil"/>
          <w:left w:val="nil"/>
          <w:bottom w:val="nil"/>
          <w:right w:val="nil"/>
          <w:between w:val="nil"/>
        </w:pBdr>
        <w:spacing w:before="280" w:line="240" w:lineRule="auto"/>
        <w:ind w:left="0" w:hanging="2"/>
        <w:rPr>
          <w:rFonts w:ascii="Calibri" w:eastAsia="Calibri" w:hAnsi="Calibri" w:cs="Calibri"/>
          <w:sz w:val="22"/>
          <w:szCs w:val="22"/>
        </w:rPr>
      </w:pPr>
      <w:r w:rsidRPr="00AA3770">
        <w:t>Dodatkowo, dopuszcza się zmianę umowę - z</w:t>
      </w:r>
      <w:r w:rsidRPr="00AA3770">
        <w:rPr>
          <w:sz w:val="22"/>
          <w:szCs w:val="22"/>
        </w:rPr>
        <w:t>mianę terminu zakończenia realizacji przedmiotu Umowy oraz terminów przedstawionych w Harmonogramie w następujących przypadkach:</w:t>
      </w:r>
    </w:p>
    <w:p w14:paraId="000000B4" w14:textId="77777777" w:rsidR="00CA351B" w:rsidRPr="00AA3770" w:rsidRDefault="00CA351B">
      <w:pPr>
        <w:pBdr>
          <w:top w:val="nil"/>
          <w:left w:val="nil"/>
          <w:bottom w:val="nil"/>
          <w:right w:val="nil"/>
          <w:between w:val="nil"/>
        </w:pBdr>
        <w:spacing w:line="240" w:lineRule="auto"/>
        <w:ind w:left="0" w:right="115" w:hanging="2"/>
        <w:jc w:val="both"/>
        <w:rPr>
          <w:sz w:val="22"/>
          <w:szCs w:val="22"/>
        </w:rPr>
      </w:pPr>
    </w:p>
    <w:p w14:paraId="000000B5" w14:textId="77777777" w:rsidR="00CA351B" w:rsidRPr="00AA3770" w:rsidRDefault="00AA3770">
      <w:pPr>
        <w:numPr>
          <w:ilvl w:val="0"/>
          <w:numId w:val="27"/>
        </w:numPr>
        <w:pBdr>
          <w:top w:val="nil"/>
          <w:left w:val="nil"/>
          <w:bottom w:val="nil"/>
          <w:right w:val="nil"/>
          <w:between w:val="nil"/>
        </w:pBdr>
        <w:spacing w:line="240" w:lineRule="auto"/>
        <w:ind w:right="115" w:hanging="2"/>
        <w:jc w:val="both"/>
        <w:rPr>
          <w:sz w:val="22"/>
          <w:szCs w:val="22"/>
        </w:rPr>
      </w:pPr>
      <w:r w:rsidRPr="00AA3770">
        <w:rPr>
          <w:sz w:val="22"/>
          <w:szCs w:val="22"/>
        </w:rPr>
        <w:t>opóźnienie terminu przekazania Wykonawcy placu budowy,</w:t>
      </w:r>
    </w:p>
    <w:p w14:paraId="000000B6" w14:textId="77777777" w:rsidR="00CA351B" w:rsidRPr="00AA3770" w:rsidRDefault="00AA3770">
      <w:pPr>
        <w:numPr>
          <w:ilvl w:val="0"/>
          <w:numId w:val="27"/>
        </w:numPr>
        <w:pBdr>
          <w:top w:val="nil"/>
          <w:left w:val="nil"/>
          <w:bottom w:val="nil"/>
          <w:right w:val="nil"/>
          <w:between w:val="nil"/>
        </w:pBdr>
        <w:spacing w:line="240" w:lineRule="auto"/>
        <w:ind w:right="115" w:hanging="2"/>
        <w:jc w:val="both"/>
        <w:rPr>
          <w:sz w:val="22"/>
          <w:szCs w:val="22"/>
        </w:rPr>
      </w:pPr>
      <w:r w:rsidRPr="00AA3770">
        <w:rPr>
          <w:sz w:val="22"/>
          <w:szCs w:val="22"/>
        </w:rPr>
        <w:t>wstrzymania robót przez Inwestora lub organy administracji publicznej,</w:t>
      </w:r>
    </w:p>
    <w:p w14:paraId="000000B7" w14:textId="77777777" w:rsidR="00CA351B" w:rsidRPr="00AA3770" w:rsidRDefault="00AA3770">
      <w:pPr>
        <w:numPr>
          <w:ilvl w:val="0"/>
          <w:numId w:val="27"/>
        </w:numPr>
        <w:pBdr>
          <w:top w:val="nil"/>
          <w:left w:val="nil"/>
          <w:bottom w:val="nil"/>
          <w:right w:val="nil"/>
          <w:between w:val="nil"/>
        </w:pBdr>
        <w:spacing w:line="240" w:lineRule="auto"/>
        <w:ind w:right="115" w:hanging="2"/>
        <w:jc w:val="both"/>
        <w:rPr>
          <w:sz w:val="22"/>
          <w:szCs w:val="22"/>
        </w:rPr>
      </w:pPr>
      <w:r w:rsidRPr="00AA3770">
        <w:rPr>
          <w:sz w:val="22"/>
          <w:szCs w:val="22"/>
        </w:rPr>
        <w:t>zlecenia prac dodatkowych lub zamiennych zwiększających zakres robót o więcej niż 5 % wartości,</w:t>
      </w:r>
    </w:p>
    <w:p w14:paraId="000000B8" w14:textId="77777777" w:rsidR="00CA351B" w:rsidRPr="00AA3770" w:rsidRDefault="00AA3770">
      <w:pPr>
        <w:numPr>
          <w:ilvl w:val="0"/>
          <w:numId w:val="27"/>
        </w:numPr>
        <w:pBdr>
          <w:top w:val="nil"/>
          <w:left w:val="nil"/>
          <w:bottom w:val="nil"/>
          <w:right w:val="nil"/>
          <w:between w:val="nil"/>
        </w:pBdr>
        <w:spacing w:line="240" w:lineRule="auto"/>
        <w:ind w:right="115" w:hanging="2"/>
        <w:jc w:val="both"/>
        <w:rPr>
          <w:sz w:val="22"/>
          <w:szCs w:val="22"/>
        </w:rPr>
      </w:pPr>
      <w:r w:rsidRPr="00AA3770">
        <w:rPr>
          <w:sz w:val="22"/>
          <w:szCs w:val="22"/>
        </w:rPr>
        <w:t>wprowadzenia przez Inwestora zmian w dokumentacji, mającej bezpośredni wpływ na datę zakończenia robót, przy czym w celu powołania się na tą okoliczność, Wykonawca zobowiązany będzie w terminie 7 dni od daty zmiany dokumentacji, przekazać Inwestorowi pisemne powiadomienie o dokładnym zakresie przedłużenia terminu umownego spowodowanego zmianą wraz z uzasadnieniem przyczyn, dla których wprowadzona zmiana powoduje przedłużenie terminu wykonywania robót w stosunku do terminu pierwotnego; zmiana terminu wskazana przez Wykonawcę w w/w trybie musi zostać zaakceptowana przez Inwestora i zostanie potwierdzona w aneksie do Umowy,</w:t>
      </w:r>
    </w:p>
    <w:p w14:paraId="000000B9" w14:textId="77777777" w:rsidR="00CA351B" w:rsidRPr="00AA3770" w:rsidRDefault="00AA3770">
      <w:pPr>
        <w:numPr>
          <w:ilvl w:val="0"/>
          <w:numId w:val="27"/>
        </w:numPr>
        <w:pBdr>
          <w:top w:val="nil"/>
          <w:left w:val="nil"/>
          <w:bottom w:val="nil"/>
          <w:right w:val="nil"/>
          <w:between w:val="nil"/>
        </w:pBdr>
        <w:spacing w:line="240" w:lineRule="auto"/>
        <w:ind w:right="115" w:hanging="2"/>
        <w:jc w:val="both"/>
        <w:rPr>
          <w:sz w:val="22"/>
          <w:szCs w:val="22"/>
        </w:rPr>
      </w:pPr>
      <w:r w:rsidRPr="00AA3770">
        <w:rPr>
          <w:sz w:val="22"/>
          <w:szCs w:val="22"/>
        </w:rPr>
        <w:t>zdarzeń wyczerpujących znamiona siły wyższej uniemożliwiających terminowe wykonywanie Umowy,</w:t>
      </w:r>
    </w:p>
    <w:p w14:paraId="000000BA" w14:textId="77777777" w:rsidR="00CA351B" w:rsidRPr="00AA3770" w:rsidRDefault="00AA3770">
      <w:pPr>
        <w:numPr>
          <w:ilvl w:val="0"/>
          <w:numId w:val="27"/>
        </w:numPr>
        <w:pBdr>
          <w:top w:val="nil"/>
          <w:left w:val="nil"/>
          <w:bottom w:val="nil"/>
          <w:right w:val="nil"/>
          <w:between w:val="nil"/>
        </w:pBdr>
        <w:tabs>
          <w:tab w:val="left" w:pos="1702"/>
        </w:tabs>
        <w:spacing w:line="240" w:lineRule="auto"/>
        <w:ind w:right="115" w:hanging="2"/>
        <w:jc w:val="both"/>
        <w:rPr>
          <w:sz w:val="22"/>
          <w:szCs w:val="22"/>
        </w:rPr>
      </w:pPr>
      <w:r w:rsidRPr="00AA3770">
        <w:rPr>
          <w:sz w:val="22"/>
          <w:szCs w:val="22"/>
        </w:rPr>
        <w:t>w razie wystąpienia niekorzystnych warunków atmosferycznych, potwierdzonych wpisami w dzienniku budowy, uniemożliwiających realizację robót takich jak: (i) gdy temperatura powietrza na placu budowy, o godzinie 7</w:t>
      </w:r>
      <w:r w:rsidRPr="00AA3770">
        <w:rPr>
          <w:sz w:val="22"/>
          <w:szCs w:val="22"/>
          <w:vertAlign w:val="superscript"/>
        </w:rPr>
        <w:t>00</w:t>
      </w:r>
      <w:r w:rsidRPr="00AA3770">
        <w:rPr>
          <w:sz w:val="22"/>
          <w:szCs w:val="22"/>
        </w:rPr>
        <w:t>, spadnie poniżej minus pięć stopni Celsjusza, a w przypadku wykonywania elewacji i dachu budynku  poniżej plus pięć stopni Celsjusza, lub (ii) jeżeli w okresie pracy żurawi budowlanych, lub realizacji zewnętrznych robót na wysokości, prędkość wiatru wyniesie więcej niż 10 m/s i będzie utrzymywać się dłużej niż 4 godziny, lub (iii) występują ciągłe trwające co najmniej 4 godz. opady deszczu/śniegu,</w:t>
      </w:r>
    </w:p>
    <w:p w14:paraId="000000BB" w14:textId="77777777" w:rsidR="00CA351B" w:rsidRPr="00AA3770" w:rsidRDefault="00AA3770">
      <w:pPr>
        <w:numPr>
          <w:ilvl w:val="0"/>
          <w:numId w:val="27"/>
        </w:numPr>
        <w:pBdr>
          <w:top w:val="nil"/>
          <w:left w:val="nil"/>
          <w:bottom w:val="nil"/>
          <w:right w:val="nil"/>
          <w:between w:val="nil"/>
        </w:pBdr>
        <w:spacing w:line="240" w:lineRule="auto"/>
        <w:ind w:right="115" w:hanging="2"/>
        <w:jc w:val="both"/>
        <w:rPr>
          <w:sz w:val="22"/>
          <w:szCs w:val="22"/>
        </w:rPr>
      </w:pPr>
      <w:r w:rsidRPr="00AA3770">
        <w:rPr>
          <w:sz w:val="22"/>
          <w:szCs w:val="22"/>
        </w:rPr>
        <w:t>w razie wstrzymania przez Inwestora realizacji całości lub części robót objętych Umową na łączny czas wynoszący co najmniej 10 dni roboczych,</w:t>
      </w:r>
    </w:p>
    <w:p w14:paraId="000000BC" w14:textId="77777777" w:rsidR="00CA351B" w:rsidRPr="00AA3770" w:rsidRDefault="00AA3770">
      <w:pPr>
        <w:numPr>
          <w:ilvl w:val="0"/>
          <w:numId w:val="27"/>
        </w:numPr>
        <w:pBdr>
          <w:top w:val="nil"/>
          <w:left w:val="nil"/>
          <w:bottom w:val="nil"/>
          <w:right w:val="nil"/>
          <w:between w:val="nil"/>
        </w:pBdr>
        <w:spacing w:line="240" w:lineRule="auto"/>
        <w:ind w:right="115" w:hanging="2"/>
        <w:jc w:val="both"/>
        <w:rPr>
          <w:sz w:val="22"/>
          <w:szCs w:val="22"/>
        </w:rPr>
      </w:pPr>
      <w:r w:rsidRPr="00AA3770">
        <w:rPr>
          <w:sz w:val="22"/>
          <w:szCs w:val="22"/>
        </w:rPr>
        <w:t xml:space="preserve">w sytuacji, w której w toku budowy ujawnione zostaną znaleziska archeologiczne lub z czasów </w:t>
      </w:r>
      <w:r w:rsidRPr="00AA3770">
        <w:rPr>
          <w:sz w:val="22"/>
          <w:szCs w:val="22"/>
        </w:rPr>
        <w:lastRenderedPageBreak/>
        <w:t>wojny,</w:t>
      </w:r>
    </w:p>
    <w:p w14:paraId="000000BD" w14:textId="77777777" w:rsidR="00CA351B" w:rsidRPr="00AA3770" w:rsidRDefault="00AA3770">
      <w:pPr>
        <w:numPr>
          <w:ilvl w:val="0"/>
          <w:numId w:val="27"/>
        </w:numPr>
        <w:pBdr>
          <w:top w:val="nil"/>
          <w:left w:val="nil"/>
          <w:bottom w:val="nil"/>
          <w:right w:val="nil"/>
          <w:between w:val="nil"/>
        </w:pBdr>
        <w:tabs>
          <w:tab w:val="left" w:pos="1702"/>
        </w:tabs>
        <w:spacing w:line="240" w:lineRule="auto"/>
        <w:ind w:right="115" w:hanging="2"/>
        <w:jc w:val="both"/>
        <w:rPr>
          <w:sz w:val="22"/>
          <w:szCs w:val="22"/>
        </w:rPr>
      </w:pPr>
      <w:r w:rsidRPr="00AA3770">
        <w:rPr>
          <w:sz w:val="22"/>
          <w:szCs w:val="22"/>
        </w:rPr>
        <w:t>w sytuacji zaistnienia przeszkód ze strony Inwestora w tym w szczególności w sytuacji występujących opóźnień w przekazywaniu dokumentacji, udzielaniu pełnomocnictw wymaganych lub opóźnień w realizacji płatności wymaganych – każdorazowo o okres opóźnienia w przekazaniu tychże dokumentów;</w:t>
      </w:r>
    </w:p>
    <w:p w14:paraId="000000BE" w14:textId="77777777" w:rsidR="00CA351B" w:rsidRPr="00AA3770" w:rsidRDefault="00AA3770">
      <w:pPr>
        <w:numPr>
          <w:ilvl w:val="0"/>
          <w:numId w:val="27"/>
        </w:numPr>
        <w:pBdr>
          <w:top w:val="nil"/>
          <w:left w:val="nil"/>
          <w:bottom w:val="nil"/>
          <w:right w:val="nil"/>
          <w:between w:val="nil"/>
        </w:pBdr>
        <w:tabs>
          <w:tab w:val="left" w:pos="1702"/>
        </w:tabs>
        <w:spacing w:line="240" w:lineRule="auto"/>
        <w:ind w:right="115" w:hanging="2"/>
        <w:jc w:val="both"/>
      </w:pPr>
      <w:r w:rsidRPr="00AA3770">
        <w:t xml:space="preserve"> w sytuacji braku współdziałania Inwestora z Wykonawcą w zakresie niezbędnym dla celów poprawnej realizacji Umowy.</w:t>
      </w:r>
    </w:p>
    <w:p w14:paraId="000000BF" w14:textId="77777777" w:rsidR="00CA351B" w:rsidRPr="00AA3770" w:rsidRDefault="00CA351B">
      <w:pPr>
        <w:pBdr>
          <w:top w:val="nil"/>
          <w:left w:val="nil"/>
          <w:bottom w:val="nil"/>
          <w:right w:val="nil"/>
          <w:between w:val="nil"/>
        </w:pBdr>
        <w:tabs>
          <w:tab w:val="left" w:pos="1702"/>
        </w:tabs>
        <w:spacing w:line="240" w:lineRule="auto"/>
        <w:ind w:left="0" w:right="115" w:hanging="2"/>
        <w:jc w:val="both"/>
        <w:rPr>
          <w:sz w:val="22"/>
          <w:szCs w:val="22"/>
        </w:rPr>
      </w:pPr>
    </w:p>
    <w:p w14:paraId="000000C0" w14:textId="77777777" w:rsidR="00CA351B" w:rsidRPr="00AA3770" w:rsidRDefault="00AA3770">
      <w:pPr>
        <w:pBdr>
          <w:top w:val="nil"/>
          <w:left w:val="nil"/>
          <w:bottom w:val="nil"/>
          <w:right w:val="nil"/>
          <w:between w:val="nil"/>
        </w:pBdr>
        <w:tabs>
          <w:tab w:val="left" w:pos="1702"/>
        </w:tabs>
        <w:spacing w:line="240" w:lineRule="auto"/>
        <w:ind w:left="0" w:right="115" w:hanging="2"/>
        <w:jc w:val="both"/>
        <w:rPr>
          <w:sz w:val="22"/>
          <w:szCs w:val="22"/>
        </w:rPr>
      </w:pPr>
      <w:r w:rsidRPr="00AA3770">
        <w:rPr>
          <w:sz w:val="22"/>
          <w:szCs w:val="22"/>
        </w:rPr>
        <w:t>Przesunięcie terminu nastąpi dokładnie o taki okres czasu, przez jaki trwała przeszkoda, a w przypadku robót dodatkowych lub zamiennych zwiększających zakres robót, przedłużenie terminu powinno zostać określone w aneksie, na podstawie którego Wykonawca wykona takie roboty. Jeżeli w aneksie nie przewidziano zmiany terminu, to znaczy, że termin nie został przedłużony. Strony oświadczają, że w przypadku przesunięcia terminu, aneks zostanie podpisany w terminie 2 dni roboczych od dnia podjęcia decyzji o przesunięciu terminu.</w:t>
      </w:r>
    </w:p>
    <w:p w14:paraId="000000C1" w14:textId="77777777" w:rsidR="00CA351B" w:rsidRPr="00AA3770" w:rsidRDefault="00CA351B">
      <w:pPr>
        <w:pBdr>
          <w:top w:val="nil"/>
          <w:left w:val="nil"/>
          <w:bottom w:val="nil"/>
          <w:right w:val="nil"/>
          <w:between w:val="nil"/>
        </w:pBdr>
        <w:tabs>
          <w:tab w:val="left" w:pos="1702"/>
        </w:tabs>
        <w:spacing w:line="240" w:lineRule="auto"/>
        <w:ind w:left="0" w:right="115" w:hanging="2"/>
        <w:jc w:val="both"/>
        <w:rPr>
          <w:sz w:val="22"/>
          <w:szCs w:val="22"/>
        </w:rPr>
      </w:pPr>
    </w:p>
    <w:p w14:paraId="000000C2" w14:textId="77777777" w:rsidR="00CA351B" w:rsidRPr="00AA3770" w:rsidRDefault="00AA3770">
      <w:pPr>
        <w:pBdr>
          <w:top w:val="nil"/>
          <w:left w:val="nil"/>
          <w:bottom w:val="nil"/>
          <w:right w:val="nil"/>
          <w:between w:val="nil"/>
        </w:pBdr>
        <w:tabs>
          <w:tab w:val="left" w:pos="1702"/>
        </w:tabs>
        <w:spacing w:line="240" w:lineRule="auto"/>
        <w:ind w:left="0" w:right="115" w:hanging="2"/>
        <w:jc w:val="both"/>
        <w:rPr>
          <w:sz w:val="22"/>
          <w:szCs w:val="22"/>
        </w:rPr>
      </w:pPr>
      <w:r w:rsidRPr="00AA3770">
        <w:rPr>
          <w:sz w:val="22"/>
          <w:szCs w:val="22"/>
        </w:rPr>
        <w:t>Dodatkowo Inwestor może odstąpić od umowy w przypadkach określonych w projekcie umowy.</w:t>
      </w:r>
    </w:p>
    <w:p w14:paraId="000000C3" w14:textId="774A6EBC" w:rsidR="00CA351B" w:rsidRPr="00AA3770" w:rsidRDefault="00AA3770" w:rsidP="00AA3770">
      <w:pPr>
        <w:pStyle w:val="Akapitzlist"/>
        <w:numPr>
          <w:ilvl w:val="0"/>
          <w:numId w:val="26"/>
        </w:numPr>
        <w:pBdr>
          <w:top w:val="nil"/>
          <w:left w:val="nil"/>
          <w:bottom w:val="nil"/>
          <w:right w:val="nil"/>
          <w:between w:val="nil"/>
        </w:pBdr>
        <w:spacing w:before="280" w:after="280" w:line="240" w:lineRule="auto"/>
        <w:ind w:leftChars="0" w:firstLineChars="0"/>
      </w:pPr>
      <w:r w:rsidRPr="00AA3770">
        <w:rPr>
          <w:b/>
        </w:rPr>
        <w:t>Załączniki</w:t>
      </w:r>
    </w:p>
    <w:p w14:paraId="000000C4" w14:textId="77777777" w:rsidR="00CA351B" w:rsidRPr="00AA3770" w:rsidRDefault="00CA351B">
      <w:pPr>
        <w:widowControl/>
        <w:pBdr>
          <w:top w:val="nil"/>
          <w:left w:val="nil"/>
          <w:bottom w:val="nil"/>
          <w:right w:val="nil"/>
          <w:between w:val="nil"/>
        </w:pBdr>
        <w:spacing w:before="280" w:line="240" w:lineRule="auto"/>
        <w:ind w:left="0" w:hanging="2"/>
      </w:pPr>
    </w:p>
    <w:p w14:paraId="000000C5" w14:textId="49A985DB" w:rsidR="00CA351B" w:rsidRPr="00AA3770" w:rsidRDefault="00AA3770">
      <w:pPr>
        <w:widowControl/>
        <w:pBdr>
          <w:top w:val="nil"/>
          <w:left w:val="nil"/>
          <w:bottom w:val="nil"/>
          <w:right w:val="nil"/>
          <w:between w:val="nil"/>
        </w:pBdr>
        <w:spacing w:before="280" w:line="240" w:lineRule="auto"/>
        <w:ind w:left="0" w:hanging="2"/>
      </w:pPr>
      <w:r w:rsidRPr="00AA3770">
        <w:t xml:space="preserve">Załącznik nr 1 – </w:t>
      </w:r>
      <w:r w:rsidR="0070461D">
        <w:t>W</w:t>
      </w:r>
      <w:r w:rsidRPr="00AA3770">
        <w:t>zór oferty</w:t>
      </w:r>
    </w:p>
    <w:p w14:paraId="000000C6" w14:textId="77777777" w:rsidR="00CA351B" w:rsidRPr="00AA3770" w:rsidRDefault="00AA3770">
      <w:pPr>
        <w:widowControl/>
        <w:pBdr>
          <w:top w:val="nil"/>
          <w:left w:val="nil"/>
          <w:bottom w:val="nil"/>
          <w:right w:val="nil"/>
          <w:between w:val="nil"/>
        </w:pBdr>
        <w:spacing w:before="280" w:line="240" w:lineRule="auto"/>
        <w:ind w:left="0" w:hanging="2"/>
        <w:rPr>
          <w:rFonts w:ascii="Calibri" w:eastAsia="Calibri" w:hAnsi="Calibri" w:cs="Calibri"/>
          <w:sz w:val="22"/>
          <w:szCs w:val="22"/>
        </w:rPr>
      </w:pPr>
      <w:r w:rsidRPr="00AA3770">
        <w:t>Załącznik nr 2 - Tabela elementów scalonych</w:t>
      </w:r>
    </w:p>
    <w:p w14:paraId="000000C7" w14:textId="354353C6" w:rsidR="00CA351B" w:rsidRPr="00AA3770" w:rsidRDefault="00AA3770">
      <w:pPr>
        <w:widowControl/>
        <w:pBdr>
          <w:top w:val="nil"/>
          <w:left w:val="nil"/>
          <w:bottom w:val="nil"/>
          <w:right w:val="nil"/>
          <w:between w:val="nil"/>
        </w:pBdr>
        <w:spacing w:before="280" w:line="240" w:lineRule="auto"/>
        <w:ind w:left="0" w:hanging="2"/>
        <w:rPr>
          <w:rFonts w:ascii="Calibri" w:eastAsia="Calibri" w:hAnsi="Calibri" w:cs="Calibri"/>
          <w:sz w:val="22"/>
          <w:szCs w:val="22"/>
        </w:rPr>
      </w:pPr>
      <w:r w:rsidRPr="00AA3770">
        <w:t>Załącznik nr 3 –</w:t>
      </w:r>
      <w:r w:rsidR="0070461D">
        <w:t xml:space="preserve"> Wzór umowy (</w:t>
      </w:r>
      <w:r w:rsidRPr="00AA3770">
        <w:t>projekt umowy – istotne postanowienia umowy</w:t>
      </w:r>
      <w:r w:rsidR="0070461D">
        <w:t>)</w:t>
      </w:r>
    </w:p>
    <w:p w14:paraId="000000C8" w14:textId="77777777" w:rsidR="00CA351B" w:rsidRPr="00AA3770" w:rsidRDefault="00CA351B">
      <w:pPr>
        <w:widowControl/>
        <w:pBdr>
          <w:top w:val="nil"/>
          <w:left w:val="nil"/>
          <w:bottom w:val="nil"/>
          <w:right w:val="nil"/>
          <w:between w:val="nil"/>
        </w:pBdr>
        <w:spacing w:before="280" w:line="240" w:lineRule="auto"/>
        <w:ind w:left="0" w:hanging="2"/>
      </w:pPr>
    </w:p>
    <w:p w14:paraId="000000C9" w14:textId="77777777" w:rsidR="00CA351B" w:rsidRPr="00AA3770" w:rsidRDefault="00CA351B">
      <w:pPr>
        <w:widowControl/>
        <w:pBdr>
          <w:top w:val="nil"/>
          <w:left w:val="nil"/>
          <w:bottom w:val="nil"/>
          <w:right w:val="nil"/>
          <w:between w:val="nil"/>
        </w:pBdr>
        <w:spacing w:before="280" w:line="240" w:lineRule="auto"/>
        <w:ind w:left="0" w:hanging="2"/>
      </w:pPr>
    </w:p>
    <w:p w14:paraId="000000CA" w14:textId="77777777" w:rsidR="00CA351B" w:rsidRPr="00AA3770" w:rsidRDefault="00CA351B">
      <w:pPr>
        <w:widowControl/>
        <w:pBdr>
          <w:top w:val="nil"/>
          <w:left w:val="nil"/>
          <w:bottom w:val="nil"/>
          <w:right w:val="nil"/>
          <w:between w:val="nil"/>
        </w:pBdr>
        <w:spacing w:after="200" w:line="276" w:lineRule="auto"/>
        <w:ind w:left="0" w:hanging="2"/>
        <w:rPr>
          <w:rFonts w:ascii="Calibri" w:eastAsia="Calibri" w:hAnsi="Calibri" w:cs="Calibri"/>
          <w:sz w:val="22"/>
          <w:szCs w:val="22"/>
        </w:rPr>
      </w:pPr>
    </w:p>
    <w:sectPr w:rsidR="00CA351B" w:rsidRPr="00AA377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7F9"/>
    <w:multiLevelType w:val="multilevel"/>
    <w:tmpl w:val="30F48EA6"/>
    <w:lvl w:ilvl="0">
      <w:start w:val="14"/>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 w15:restartNumberingAfterBreak="0">
    <w:nsid w:val="01320130"/>
    <w:multiLevelType w:val="multilevel"/>
    <w:tmpl w:val="88E4387C"/>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2" w15:restartNumberingAfterBreak="0">
    <w:nsid w:val="036A2523"/>
    <w:multiLevelType w:val="multilevel"/>
    <w:tmpl w:val="C1F09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165468"/>
    <w:multiLevelType w:val="multilevel"/>
    <w:tmpl w:val="DAA0C1B6"/>
    <w:lvl w:ilvl="0">
      <w:start w:val="1"/>
      <w:numFmt w:val="lowerLetter"/>
      <w:lvlText w:val="%1)"/>
      <w:lvlJc w:val="left"/>
      <w:pPr>
        <w:ind w:left="0" w:firstLine="0"/>
      </w:pPr>
      <w:rPr>
        <w:vertAlign w:val="baseline"/>
      </w:rPr>
    </w:lvl>
    <w:lvl w:ilvl="1">
      <w:start w:val="1"/>
      <w:numFmt w:val="lowerLetter"/>
      <w:lvlText w:val="%2."/>
      <w:lvlJc w:val="left"/>
      <w:pPr>
        <w:ind w:left="0" w:firstLine="0"/>
      </w:pPr>
      <w:rPr>
        <w:rFonts w:ascii="Times New Roman" w:eastAsia="Times New Roman" w:hAnsi="Times New Roman" w:cs="Times New Roman"/>
        <w:sz w:val="24"/>
        <w:szCs w:val="24"/>
        <w:vertAlign w:val="baseline"/>
      </w:rPr>
    </w:lvl>
    <w:lvl w:ilvl="2">
      <w:start w:val="1"/>
      <w:numFmt w:val="lowerRoman"/>
      <w:lvlText w:val="%3."/>
      <w:lvlJc w:val="righ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righ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right"/>
      <w:pPr>
        <w:ind w:left="0" w:firstLine="0"/>
      </w:pPr>
      <w:rPr>
        <w:vertAlign w:val="baseline"/>
      </w:rPr>
    </w:lvl>
  </w:abstractNum>
  <w:abstractNum w:abstractNumId="4" w15:restartNumberingAfterBreak="0">
    <w:nsid w:val="11423398"/>
    <w:multiLevelType w:val="multilevel"/>
    <w:tmpl w:val="0B24E3F2"/>
    <w:lvl w:ilvl="0">
      <w:start w:val="15"/>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5" w15:restartNumberingAfterBreak="0">
    <w:nsid w:val="17856E5B"/>
    <w:multiLevelType w:val="multilevel"/>
    <w:tmpl w:val="C22A45BA"/>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6" w15:restartNumberingAfterBreak="0">
    <w:nsid w:val="194479B4"/>
    <w:multiLevelType w:val="multilevel"/>
    <w:tmpl w:val="78747E8E"/>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7" w15:restartNumberingAfterBreak="0">
    <w:nsid w:val="19520247"/>
    <w:multiLevelType w:val="multilevel"/>
    <w:tmpl w:val="F9B09D68"/>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8" w15:restartNumberingAfterBreak="0">
    <w:nsid w:val="198E0F58"/>
    <w:multiLevelType w:val="multilevel"/>
    <w:tmpl w:val="B9E661AC"/>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9" w15:restartNumberingAfterBreak="0">
    <w:nsid w:val="1D7308BC"/>
    <w:multiLevelType w:val="multilevel"/>
    <w:tmpl w:val="7F44F3D4"/>
    <w:lvl w:ilvl="0">
      <w:numFmt w:val="bullet"/>
      <w:lvlText w:val="●"/>
      <w:lvlJc w:val="left"/>
      <w:pPr>
        <w:ind w:left="0" w:firstLine="0"/>
      </w:pPr>
      <w:rPr>
        <w:rFonts w:ascii="Noto Sans Symbols" w:eastAsia="Noto Sans Symbols" w:hAnsi="Noto Sans Symbols" w:cs="Noto Sans Symbols"/>
        <w:sz w:val="20"/>
        <w:szCs w:val="20"/>
        <w:vertAlign w:val="baseline"/>
      </w:rPr>
    </w:lvl>
    <w:lvl w:ilvl="1">
      <w:start w:val="1"/>
      <w:numFmt w:val="lowerLetter"/>
      <w:lvlText w:val="%2)"/>
      <w:lvlJc w:val="left"/>
      <w:pPr>
        <w:ind w:left="0" w:firstLine="0"/>
      </w:pPr>
      <w:rPr>
        <w:color w:val="00000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10" w15:restartNumberingAfterBreak="0">
    <w:nsid w:val="235E79E8"/>
    <w:multiLevelType w:val="multilevel"/>
    <w:tmpl w:val="3DF081DE"/>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11" w15:restartNumberingAfterBreak="0">
    <w:nsid w:val="236B752A"/>
    <w:multiLevelType w:val="multilevel"/>
    <w:tmpl w:val="4FBA133C"/>
    <w:lvl w:ilvl="0">
      <w:start w:val="4"/>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2" w15:restartNumberingAfterBreak="0">
    <w:nsid w:val="24CF5C3B"/>
    <w:multiLevelType w:val="multilevel"/>
    <w:tmpl w:val="FF7A98AE"/>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13" w15:restartNumberingAfterBreak="0">
    <w:nsid w:val="26D901B1"/>
    <w:multiLevelType w:val="multilevel"/>
    <w:tmpl w:val="028CFB00"/>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14" w15:restartNumberingAfterBreak="0">
    <w:nsid w:val="27C1427A"/>
    <w:multiLevelType w:val="multilevel"/>
    <w:tmpl w:val="FF983492"/>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15" w15:restartNumberingAfterBreak="0">
    <w:nsid w:val="2901520E"/>
    <w:multiLevelType w:val="multilevel"/>
    <w:tmpl w:val="4C3AC5E0"/>
    <w:lvl w:ilvl="0">
      <w:start w:val="9"/>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6" w15:restartNumberingAfterBreak="0">
    <w:nsid w:val="2A193E6B"/>
    <w:multiLevelType w:val="multilevel"/>
    <w:tmpl w:val="99420E3C"/>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17" w15:restartNumberingAfterBreak="0">
    <w:nsid w:val="2E0A717A"/>
    <w:multiLevelType w:val="multilevel"/>
    <w:tmpl w:val="66763606"/>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18" w15:restartNumberingAfterBreak="0">
    <w:nsid w:val="32E53662"/>
    <w:multiLevelType w:val="multilevel"/>
    <w:tmpl w:val="3CC23792"/>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19" w15:restartNumberingAfterBreak="0">
    <w:nsid w:val="35BB05E2"/>
    <w:multiLevelType w:val="multilevel"/>
    <w:tmpl w:val="C8340C98"/>
    <w:lvl w:ilvl="0">
      <w:start w:val="17"/>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0" w15:restartNumberingAfterBreak="0">
    <w:nsid w:val="370A32B9"/>
    <w:multiLevelType w:val="multilevel"/>
    <w:tmpl w:val="3C829A06"/>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21" w15:restartNumberingAfterBreak="0">
    <w:nsid w:val="3B1B43AE"/>
    <w:multiLevelType w:val="multilevel"/>
    <w:tmpl w:val="49EE8334"/>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22" w15:restartNumberingAfterBreak="0">
    <w:nsid w:val="3F304FF6"/>
    <w:multiLevelType w:val="multilevel"/>
    <w:tmpl w:val="BAF60828"/>
    <w:lvl w:ilvl="0">
      <w:start w:val="16"/>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3" w15:restartNumberingAfterBreak="0">
    <w:nsid w:val="45C25FE5"/>
    <w:multiLevelType w:val="multilevel"/>
    <w:tmpl w:val="39700950"/>
    <w:lvl w:ilvl="0">
      <w:start w:val="3"/>
      <w:numFmt w:val="decimal"/>
      <w:lvlText w:val="%1."/>
      <w:lvlJc w:val="left"/>
      <w:pPr>
        <w:ind w:left="0" w:firstLine="0"/>
      </w:pPr>
      <w:rPr>
        <w:rFonts w:ascii="Times New Roman" w:eastAsia="Times New Roman" w:hAnsi="Times New Roman" w:cs="Times New Roman"/>
        <w:sz w:val="24"/>
        <w:szCs w:val="24"/>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4" w15:restartNumberingAfterBreak="0">
    <w:nsid w:val="46A86E98"/>
    <w:multiLevelType w:val="multilevel"/>
    <w:tmpl w:val="038689D0"/>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25" w15:restartNumberingAfterBreak="0">
    <w:nsid w:val="46AF78E7"/>
    <w:multiLevelType w:val="multilevel"/>
    <w:tmpl w:val="FD926770"/>
    <w:lvl w:ilvl="0">
      <w:start w:val="2"/>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6" w15:restartNumberingAfterBreak="0">
    <w:nsid w:val="48662326"/>
    <w:multiLevelType w:val="multilevel"/>
    <w:tmpl w:val="4F20D9EC"/>
    <w:lvl w:ilvl="0">
      <w:start w:val="1"/>
      <w:numFmt w:val="decimal"/>
      <w:lvlText w:val="%1."/>
      <w:lvlJc w:val="left"/>
      <w:pPr>
        <w:ind w:left="0" w:firstLine="0"/>
      </w:pPr>
      <w:rPr>
        <w:rFonts w:ascii="Times New Roman" w:eastAsia="Times New Roman" w:hAnsi="Times New Roman" w:cs="Times New Roman"/>
        <w:sz w:val="24"/>
        <w:szCs w:val="24"/>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7" w15:restartNumberingAfterBreak="0">
    <w:nsid w:val="49FA2EC0"/>
    <w:multiLevelType w:val="multilevel"/>
    <w:tmpl w:val="50E4B8A0"/>
    <w:lvl w:ilvl="0">
      <w:start w:val="3"/>
      <w:numFmt w:val="decimal"/>
      <w:lvlText w:val="%1."/>
      <w:lvlJc w:val="left"/>
      <w:pPr>
        <w:ind w:left="0" w:firstLine="0"/>
      </w:pPr>
      <w:rPr>
        <w:rFonts w:ascii="Times New Roman" w:eastAsia="Times New Roman" w:hAnsi="Times New Roman" w:cs="Times New Roman"/>
        <w:sz w:val="24"/>
        <w:szCs w:val="24"/>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8" w15:restartNumberingAfterBreak="0">
    <w:nsid w:val="4EF85212"/>
    <w:multiLevelType w:val="multilevel"/>
    <w:tmpl w:val="9C7A5EE4"/>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29" w15:restartNumberingAfterBreak="0">
    <w:nsid w:val="517F2C9E"/>
    <w:multiLevelType w:val="multilevel"/>
    <w:tmpl w:val="EE6097FE"/>
    <w:lvl w:ilvl="0">
      <w:start w:val="4"/>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0" w15:restartNumberingAfterBreak="0">
    <w:nsid w:val="581B5687"/>
    <w:multiLevelType w:val="multilevel"/>
    <w:tmpl w:val="80CC9B76"/>
    <w:lvl w:ilvl="0">
      <w:start w:val="10"/>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1" w15:restartNumberingAfterBreak="0">
    <w:nsid w:val="5A815724"/>
    <w:multiLevelType w:val="multilevel"/>
    <w:tmpl w:val="AD76F8F6"/>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32" w15:restartNumberingAfterBreak="0">
    <w:nsid w:val="5C126DFE"/>
    <w:multiLevelType w:val="multilevel"/>
    <w:tmpl w:val="094271AE"/>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33" w15:restartNumberingAfterBreak="0">
    <w:nsid w:val="5D304E8B"/>
    <w:multiLevelType w:val="multilevel"/>
    <w:tmpl w:val="F28A5642"/>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34" w15:restartNumberingAfterBreak="0">
    <w:nsid w:val="5F6A2576"/>
    <w:multiLevelType w:val="multilevel"/>
    <w:tmpl w:val="D654E7C6"/>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35" w15:restartNumberingAfterBreak="0">
    <w:nsid w:val="5F8A7E1C"/>
    <w:multiLevelType w:val="multilevel"/>
    <w:tmpl w:val="75F84AE4"/>
    <w:lvl w:ilvl="0">
      <w:start w:val="1"/>
      <w:numFmt w:val="decimal"/>
      <w:lvlText w:val="%1."/>
      <w:lvlJc w:val="left"/>
      <w:pPr>
        <w:ind w:left="0" w:firstLine="0"/>
      </w:pPr>
      <w:rPr>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start w:val="1"/>
      <w:numFmt w:val="decimal"/>
      <w:lvlText w:val="%3."/>
      <w:lvlJc w:val="left"/>
      <w:pPr>
        <w:ind w:left="0" w:firstLine="0"/>
      </w:pPr>
      <w:rPr>
        <w:rFonts w:ascii="Times New Roman" w:eastAsia="Times New Roman" w:hAnsi="Times New Roman" w:cs="Times New Roman"/>
        <w:sz w:val="24"/>
        <w:szCs w:val="24"/>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6" w15:restartNumberingAfterBreak="0">
    <w:nsid w:val="63853645"/>
    <w:multiLevelType w:val="multilevel"/>
    <w:tmpl w:val="7CE004EA"/>
    <w:lvl w:ilvl="0">
      <w:start w:val="7"/>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7" w15:restartNumberingAfterBreak="0">
    <w:nsid w:val="663A7C63"/>
    <w:multiLevelType w:val="multilevel"/>
    <w:tmpl w:val="89AAE426"/>
    <w:lvl w:ilvl="0">
      <w:start w:val="1"/>
      <w:numFmt w:val="lowerLetter"/>
      <w:lvlText w:val="%1."/>
      <w:lvlJc w:val="left"/>
      <w:pPr>
        <w:ind w:left="0" w:firstLine="0"/>
      </w:pPr>
      <w:rPr>
        <w:rFonts w:ascii="Times New Roman" w:eastAsia="Times New Roman" w:hAnsi="Times New Roman" w:cs="Times New Roman"/>
        <w:vertAlign w:val="baseline"/>
      </w:rPr>
    </w:lvl>
    <w:lvl w:ilvl="1">
      <w:start w:val="1"/>
      <w:numFmt w:val="lowerLetter"/>
      <w:lvlText w:val="%2."/>
      <w:lvlJc w:val="left"/>
      <w:pPr>
        <w:ind w:left="0" w:firstLine="0"/>
      </w:pPr>
      <w:rPr>
        <w:vertAlign w:val="baseline"/>
      </w:rPr>
    </w:lvl>
    <w:lvl w:ilvl="2">
      <w:start w:val="1"/>
      <w:numFmt w:val="lowerRoman"/>
      <w:lvlText w:val="%3."/>
      <w:lvlJc w:val="right"/>
      <w:pPr>
        <w:ind w:left="0" w:firstLine="0"/>
      </w:pPr>
      <w:rPr>
        <w:vertAlign w:val="baseline"/>
      </w:rPr>
    </w:lvl>
    <w:lvl w:ilvl="3">
      <w:start w:val="1"/>
      <w:numFmt w:val="decimal"/>
      <w:lvlText w:val="%4."/>
      <w:lvlJc w:val="left"/>
      <w:pPr>
        <w:ind w:left="0" w:firstLine="0"/>
      </w:pPr>
      <w:rPr>
        <w:vertAlign w:val="baseline"/>
      </w:rPr>
    </w:lvl>
    <w:lvl w:ilvl="4">
      <w:start w:val="1"/>
      <w:numFmt w:val="lowerLetter"/>
      <w:lvlText w:val="%5."/>
      <w:lvlJc w:val="left"/>
      <w:pPr>
        <w:ind w:left="0" w:firstLine="0"/>
      </w:pPr>
      <w:rPr>
        <w:vertAlign w:val="baseline"/>
      </w:rPr>
    </w:lvl>
    <w:lvl w:ilvl="5">
      <w:start w:val="1"/>
      <w:numFmt w:val="lowerRoman"/>
      <w:lvlText w:val="%6."/>
      <w:lvlJc w:val="righ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right"/>
      <w:pPr>
        <w:ind w:left="0" w:firstLine="0"/>
      </w:pPr>
      <w:rPr>
        <w:vertAlign w:val="baseline"/>
      </w:rPr>
    </w:lvl>
  </w:abstractNum>
  <w:abstractNum w:abstractNumId="38" w15:restartNumberingAfterBreak="0">
    <w:nsid w:val="6D080F29"/>
    <w:multiLevelType w:val="multilevel"/>
    <w:tmpl w:val="9F3670F6"/>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39" w15:restartNumberingAfterBreak="0">
    <w:nsid w:val="6EEC2374"/>
    <w:multiLevelType w:val="multilevel"/>
    <w:tmpl w:val="9BCEB934"/>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40" w15:restartNumberingAfterBreak="0">
    <w:nsid w:val="730B3A18"/>
    <w:multiLevelType w:val="multilevel"/>
    <w:tmpl w:val="F02EBF9A"/>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41" w15:restartNumberingAfterBreak="0">
    <w:nsid w:val="73ED2DDF"/>
    <w:multiLevelType w:val="multilevel"/>
    <w:tmpl w:val="F9FA9646"/>
    <w:lvl w:ilvl="0">
      <w:numFmt w:val="bullet"/>
      <w:lvlText w:val="●"/>
      <w:lvlJc w:val="left"/>
      <w:pPr>
        <w:ind w:left="0" w:firstLine="0"/>
      </w:pPr>
      <w:rPr>
        <w:rFonts w:ascii="Noto Sans Symbols" w:eastAsia="Noto Sans Symbols" w:hAnsi="Noto Sans Symbols" w:cs="Noto Sans Symbols"/>
        <w:sz w:val="20"/>
        <w:szCs w:val="20"/>
        <w:vertAlign w:val="baseline"/>
      </w:rPr>
    </w:lvl>
    <w:lvl w:ilvl="1">
      <w:numFmt w:val="bullet"/>
      <w:lvlText w:val="o"/>
      <w:lvlJc w:val="left"/>
      <w:pPr>
        <w:ind w:left="0" w:firstLine="0"/>
      </w:pPr>
      <w:rPr>
        <w:rFonts w:ascii="Courier New" w:eastAsia="Courier New" w:hAnsi="Courier New" w:cs="Courier New"/>
        <w:sz w:val="20"/>
        <w:szCs w:val="20"/>
        <w:vertAlign w:val="baseline"/>
      </w:rPr>
    </w:lvl>
    <w:lvl w:ilvl="2">
      <w:numFmt w:val="bullet"/>
      <w:lvlText w:val="▪"/>
      <w:lvlJc w:val="left"/>
      <w:pPr>
        <w:ind w:left="0" w:firstLine="0"/>
      </w:pPr>
      <w:rPr>
        <w:rFonts w:ascii="Noto Sans Symbols" w:eastAsia="Noto Sans Symbols" w:hAnsi="Noto Sans Symbols" w:cs="Noto Sans Symbols"/>
        <w:sz w:val="20"/>
        <w:szCs w:val="20"/>
        <w:vertAlign w:val="baseline"/>
      </w:rPr>
    </w:lvl>
    <w:lvl w:ilvl="3">
      <w:numFmt w:val="bullet"/>
      <w:lvlText w:val="▪"/>
      <w:lvlJc w:val="left"/>
      <w:pPr>
        <w:ind w:left="0" w:firstLine="0"/>
      </w:pPr>
      <w:rPr>
        <w:rFonts w:ascii="Noto Sans Symbols" w:eastAsia="Noto Sans Symbols" w:hAnsi="Noto Sans Symbols" w:cs="Noto Sans Symbols"/>
        <w:sz w:val="20"/>
        <w:szCs w:val="20"/>
        <w:vertAlign w:val="baseline"/>
      </w:rPr>
    </w:lvl>
    <w:lvl w:ilvl="4">
      <w:numFmt w:val="bullet"/>
      <w:lvlText w:val="▪"/>
      <w:lvlJc w:val="left"/>
      <w:pPr>
        <w:ind w:left="0" w:firstLine="0"/>
      </w:pPr>
      <w:rPr>
        <w:rFonts w:ascii="Noto Sans Symbols" w:eastAsia="Noto Sans Symbols" w:hAnsi="Noto Sans Symbols" w:cs="Noto Sans Symbols"/>
        <w:sz w:val="20"/>
        <w:szCs w:val="20"/>
        <w:vertAlign w:val="baseline"/>
      </w:rPr>
    </w:lvl>
    <w:lvl w:ilvl="5">
      <w:numFmt w:val="bullet"/>
      <w:lvlText w:val="▪"/>
      <w:lvlJc w:val="left"/>
      <w:pPr>
        <w:ind w:left="0" w:firstLine="0"/>
      </w:pPr>
      <w:rPr>
        <w:rFonts w:ascii="Noto Sans Symbols" w:eastAsia="Noto Sans Symbols" w:hAnsi="Noto Sans Symbols" w:cs="Noto Sans Symbols"/>
        <w:sz w:val="20"/>
        <w:szCs w:val="20"/>
        <w:vertAlign w:val="baseline"/>
      </w:rPr>
    </w:lvl>
    <w:lvl w:ilvl="6">
      <w:numFmt w:val="bullet"/>
      <w:lvlText w:val="▪"/>
      <w:lvlJc w:val="left"/>
      <w:pPr>
        <w:ind w:left="0" w:firstLine="0"/>
      </w:pPr>
      <w:rPr>
        <w:rFonts w:ascii="Noto Sans Symbols" w:eastAsia="Noto Sans Symbols" w:hAnsi="Noto Sans Symbols" w:cs="Noto Sans Symbols"/>
        <w:sz w:val="20"/>
        <w:szCs w:val="20"/>
        <w:vertAlign w:val="baseline"/>
      </w:rPr>
    </w:lvl>
    <w:lvl w:ilvl="7">
      <w:numFmt w:val="bullet"/>
      <w:lvlText w:val="▪"/>
      <w:lvlJc w:val="left"/>
      <w:pPr>
        <w:ind w:left="0" w:firstLine="0"/>
      </w:pPr>
      <w:rPr>
        <w:rFonts w:ascii="Noto Sans Symbols" w:eastAsia="Noto Sans Symbols" w:hAnsi="Noto Sans Symbols" w:cs="Noto Sans Symbols"/>
        <w:sz w:val="20"/>
        <w:szCs w:val="20"/>
        <w:vertAlign w:val="baseline"/>
      </w:rPr>
    </w:lvl>
    <w:lvl w:ilvl="8">
      <w:numFmt w:val="bullet"/>
      <w:lvlText w:val="▪"/>
      <w:lvlJc w:val="left"/>
      <w:pPr>
        <w:ind w:left="0" w:firstLine="0"/>
      </w:pPr>
      <w:rPr>
        <w:rFonts w:ascii="Noto Sans Symbols" w:eastAsia="Noto Sans Symbols" w:hAnsi="Noto Sans Symbols" w:cs="Noto Sans Symbols"/>
        <w:sz w:val="20"/>
        <w:szCs w:val="20"/>
        <w:vertAlign w:val="baseline"/>
      </w:rPr>
    </w:lvl>
  </w:abstractNum>
  <w:abstractNum w:abstractNumId="42" w15:restartNumberingAfterBreak="0">
    <w:nsid w:val="74D42CDD"/>
    <w:multiLevelType w:val="multilevel"/>
    <w:tmpl w:val="8BA0E514"/>
    <w:lvl w:ilvl="0">
      <w:start w:val="1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3" w15:restartNumberingAfterBreak="0">
    <w:nsid w:val="75BC71FB"/>
    <w:multiLevelType w:val="multilevel"/>
    <w:tmpl w:val="F3BE4980"/>
    <w:lvl w:ilvl="0">
      <w:start w:val="2"/>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num w:numId="1">
    <w:abstractNumId w:val="8"/>
  </w:num>
  <w:num w:numId="2">
    <w:abstractNumId w:val="17"/>
  </w:num>
  <w:num w:numId="3">
    <w:abstractNumId w:val="41"/>
  </w:num>
  <w:num w:numId="4">
    <w:abstractNumId w:val="21"/>
  </w:num>
  <w:num w:numId="5">
    <w:abstractNumId w:val="40"/>
  </w:num>
  <w:num w:numId="6">
    <w:abstractNumId w:val="3"/>
  </w:num>
  <w:num w:numId="7">
    <w:abstractNumId w:val="42"/>
  </w:num>
  <w:num w:numId="8">
    <w:abstractNumId w:val="34"/>
  </w:num>
  <w:num w:numId="9">
    <w:abstractNumId w:val="12"/>
  </w:num>
  <w:num w:numId="10">
    <w:abstractNumId w:val="38"/>
  </w:num>
  <w:num w:numId="11">
    <w:abstractNumId w:val="1"/>
  </w:num>
  <w:num w:numId="12">
    <w:abstractNumId w:val="13"/>
  </w:num>
  <w:num w:numId="13">
    <w:abstractNumId w:val="32"/>
  </w:num>
  <w:num w:numId="14">
    <w:abstractNumId w:val="31"/>
  </w:num>
  <w:num w:numId="15">
    <w:abstractNumId w:val="35"/>
  </w:num>
  <w:num w:numId="16">
    <w:abstractNumId w:val="18"/>
  </w:num>
  <w:num w:numId="17">
    <w:abstractNumId w:val="16"/>
  </w:num>
  <w:num w:numId="18">
    <w:abstractNumId w:val="24"/>
  </w:num>
  <w:num w:numId="19">
    <w:abstractNumId w:val="15"/>
  </w:num>
  <w:num w:numId="20">
    <w:abstractNumId w:val="33"/>
  </w:num>
  <w:num w:numId="21">
    <w:abstractNumId w:val="30"/>
  </w:num>
  <w:num w:numId="22">
    <w:abstractNumId w:val="27"/>
  </w:num>
  <w:num w:numId="23">
    <w:abstractNumId w:val="14"/>
  </w:num>
  <w:num w:numId="24">
    <w:abstractNumId w:val="9"/>
  </w:num>
  <w:num w:numId="25">
    <w:abstractNumId w:val="37"/>
  </w:num>
  <w:num w:numId="26">
    <w:abstractNumId w:val="11"/>
  </w:num>
  <w:num w:numId="27">
    <w:abstractNumId w:val="5"/>
  </w:num>
  <w:num w:numId="28">
    <w:abstractNumId w:val="20"/>
  </w:num>
  <w:num w:numId="29">
    <w:abstractNumId w:val="19"/>
  </w:num>
  <w:num w:numId="30">
    <w:abstractNumId w:val="29"/>
  </w:num>
  <w:num w:numId="31">
    <w:abstractNumId w:val="26"/>
  </w:num>
  <w:num w:numId="32">
    <w:abstractNumId w:val="43"/>
  </w:num>
  <w:num w:numId="33">
    <w:abstractNumId w:val="6"/>
  </w:num>
  <w:num w:numId="34">
    <w:abstractNumId w:val="23"/>
  </w:num>
  <w:num w:numId="35">
    <w:abstractNumId w:val="25"/>
  </w:num>
  <w:num w:numId="36">
    <w:abstractNumId w:val="36"/>
  </w:num>
  <w:num w:numId="37">
    <w:abstractNumId w:val="0"/>
  </w:num>
  <w:num w:numId="38">
    <w:abstractNumId w:val="4"/>
  </w:num>
  <w:num w:numId="39">
    <w:abstractNumId w:val="10"/>
  </w:num>
  <w:num w:numId="40">
    <w:abstractNumId w:val="28"/>
  </w:num>
  <w:num w:numId="41">
    <w:abstractNumId w:val="39"/>
  </w:num>
  <w:num w:numId="42">
    <w:abstractNumId w:val="22"/>
  </w:num>
  <w:num w:numId="43">
    <w:abstractNumId w:val="7"/>
  </w:num>
  <w:num w:numId="44">
    <w:abstractNumId w:val="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1B"/>
    <w:rsid w:val="0070461D"/>
    <w:rsid w:val="00767660"/>
    <w:rsid w:val="00AA3770"/>
    <w:rsid w:val="00CA351B"/>
    <w:rsid w:val="00E21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378D"/>
  <w15:docId w15:val="{7A7B3F2C-E9B7-4CFA-ADAB-835BA95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N w:val="0"/>
      <w:spacing w:line="1" w:lineRule="atLeast"/>
      <w:ind w:leftChars="-1" w:left="-1" w:hangingChars="1" w:hanging="1"/>
      <w:textDirection w:val="btLr"/>
      <w:textAlignment w:val="baseline"/>
      <w:outlineLvl w:val="0"/>
    </w:pPr>
    <w:rPr>
      <w:kern w:val="3"/>
      <w:position w:val="-1"/>
      <w:sz w:val="24"/>
      <w:szCs w:val="24"/>
      <w:lang w:eastAsia="zh-CN" w:bidi="hi-IN"/>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customStyle="1" w:styleId="Standard">
    <w:name w:val="Standard"/>
    <w:pPr>
      <w:autoSpaceDN w:val="0"/>
      <w:spacing w:after="200" w:line="276" w:lineRule="auto"/>
      <w:ind w:leftChars="-1" w:left="-1" w:hangingChars="1" w:hanging="1"/>
      <w:textDirection w:val="btLr"/>
      <w:textAlignment w:val="baseline"/>
      <w:outlineLvl w:val="0"/>
    </w:pPr>
    <w:rPr>
      <w:rFonts w:ascii="Calibri" w:eastAsia="Calibri" w:hAnsi="Calibri"/>
      <w:kern w:val="3"/>
      <w:position w:val="-1"/>
      <w:sz w:val="22"/>
      <w:szCs w:val="22"/>
      <w:lang w:eastAsia="zh-C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rmalnyWeb">
    <w:name w:val="Normal (Web)"/>
    <w:basedOn w:val="Standard"/>
    <w:pPr>
      <w:spacing w:before="280" w:after="119" w:line="240" w:lineRule="auto"/>
    </w:pPr>
    <w:rPr>
      <w:rFonts w:ascii="Times New Roman" w:eastAsia="Times New Roman" w:hAnsi="Times New Roman"/>
      <w:sz w:val="24"/>
      <w:szCs w:val="24"/>
    </w:rPr>
  </w:style>
  <w:style w:type="paragraph" w:styleId="Akapitzlist">
    <w:name w:val="List Paragraph"/>
    <w:basedOn w:val="Standard"/>
    <w:pPr>
      <w:ind w:left="720" w:firstLine="0"/>
    </w:pPr>
  </w:style>
  <w:style w:type="character" w:customStyle="1" w:styleId="WW8Num1z0">
    <w:name w:val="WW8Num1z0"/>
    <w:rPr>
      <w:rFonts w:ascii="Symbol" w:eastAsia="Times New Roman" w:hAnsi="Symbol" w:cs="Symbol"/>
      <w:w w:val="100"/>
      <w:position w:val="-1"/>
      <w:sz w:val="20"/>
      <w:szCs w:val="24"/>
      <w:effect w:val="none"/>
      <w:vertAlign w:val="baseline"/>
      <w:cs w:val="0"/>
      <w:em w:val="none"/>
      <w:lang w:eastAsia="pl-PL"/>
    </w:rPr>
  </w:style>
  <w:style w:type="character" w:customStyle="1" w:styleId="WW8Num1z1">
    <w:name w:val="WW8Num1z1"/>
    <w:rPr>
      <w:color w:val="000000"/>
      <w:w w:val="100"/>
      <w:position w:val="-1"/>
      <w:effect w:val="none"/>
      <w:vertAlign w:val="baseline"/>
      <w:cs w:val="0"/>
      <w:em w:val="none"/>
    </w:rPr>
  </w:style>
  <w:style w:type="character" w:customStyle="1" w:styleId="WW8Num1z2">
    <w:name w:val="WW8Num1z2"/>
    <w:rPr>
      <w:rFonts w:ascii="Wingdings" w:hAnsi="Wingdings" w:cs="Wingdings"/>
      <w:w w:val="100"/>
      <w:position w:val="-1"/>
      <w:sz w:val="20"/>
      <w:effect w:val="none"/>
      <w:vertAlign w:val="baseline"/>
      <w:cs w:val="0"/>
      <w:em w:val="none"/>
    </w:rPr>
  </w:style>
  <w:style w:type="character" w:customStyle="1" w:styleId="WW8Num2z0">
    <w:name w:val="WW8Num2z0"/>
    <w:rPr>
      <w:rFonts w:ascii="Symbol" w:eastAsia="Times New Roman" w:hAnsi="Symbol" w:cs="Symbol"/>
      <w:w w:val="100"/>
      <w:position w:val="-1"/>
      <w:sz w:val="20"/>
      <w:szCs w:val="24"/>
      <w:effect w:val="none"/>
      <w:vertAlign w:val="baseline"/>
      <w:cs w:val="0"/>
      <w:em w:val="none"/>
      <w:lang w:eastAsia="pl-PL"/>
    </w:rPr>
  </w:style>
  <w:style w:type="character" w:customStyle="1" w:styleId="WW8Num2z1">
    <w:name w:val="WW8Num2z1"/>
    <w:rPr>
      <w:rFonts w:ascii="Courier New" w:hAnsi="Courier New" w:cs="Courier New"/>
      <w:w w:val="100"/>
      <w:position w:val="-1"/>
      <w:sz w:val="20"/>
      <w:effect w:val="none"/>
      <w:vertAlign w:val="baseline"/>
      <w:cs w:val="0"/>
      <w:em w:val="none"/>
    </w:rPr>
  </w:style>
  <w:style w:type="character" w:customStyle="1" w:styleId="WW8Num2z2">
    <w:name w:val="WW8Num2z2"/>
    <w:rPr>
      <w:rFonts w:ascii="Wingdings" w:hAnsi="Wingdings" w:cs="Wingdings"/>
      <w:w w:val="100"/>
      <w:position w:val="-1"/>
      <w:sz w:val="20"/>
      <w:effect w:val="none"/>
      <w:vertAlign w:val="baseline"/>
      <w:cs w:val="0"/>
      <w:em w:val="none"/>
    </w:rPr>
  </w:style>
  <w:style w:type="character" w:customStyle="1" w:styleId="WW8Num3z0">
    <w:name w:val="WW8Num3z0"/>
    <w:rPr>
      <w:rFonts w:ascii="Symbol" w:eastAsia="Times New Roman" w:hAnsi="Symbol" w:cs="Symbol"/>
      <w:w w:val="100"/>
      <w:position w:val="-1"/>
      <w:sz w:val="20"/>
      <w:szCs w:val="24"/>
      <w:effect w:val="none"/>
      <w:vertAlign w:val="baseline"/>
      <w:cs w:val="0"/>
      <w:em w:val="none"/>
      <w:lang w:eastAsia="pl-PL"/>
    </w:rPr>
  </w:style>
  <w:style w:type="character" w:customStyle="1" w:styleId="WW8Num3z1">
    <w:name w:val="WW8Num3z1"/>
    <w:rPr>
      <w:rFonts w:ascii="Courier New" w:hAnsi="Courier New" w:cs="Courier New"/>
      <w:w w:val="100"/>
      <w:position w:val="-1"/>
      <w:sz w:val="20"/>
      <w:effect w:val="none"/>
      <w:vertAlign w:val="baseline"/>
      <w:cs w:val="0"/>
      <w:em w:val="none"/>
    </w:rPr>
  </w:style>
  <w:style w:type="character" w:customStyle="1" w:styleId="WW8Num3z2">
    <w:name w:val="WW8Num3z2"/>
    <w:rPr>
      <w:rFonts w:ascii="Wingdings" w:hAnsi="Wingdings" w:cs="Wingdings"/>
      <w:w w:val="100"/>
      <w:position w:val="-1"/>
      <w:sz w:val="20"/>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ymbol" w:eastAsia="Times New Roman" w:hAnsi="Symbol" w:cs="Symbol"/>
      <w:w w:val="100"/>
      <w:position w:val="-1"/>
      <w:sz w:val="20"/>
      <w:szCs w:val="24"/>
      <w:effect w:val="none"/>
      <w:vertAlign w:val="baseline"/>
      <w:cs w:val="0"/>
      <w:em w:val="none"/>
      <w:lang w:eastAsia="pl-PL"/>
    </w:rPr>
  </w:style>
  <w:style w:type="character" w:customStyle="1" w:styleId="WW8Num5z1">
    <w:name w:val="WW8Num5z1"/>
    <w:rPr>
      <w:rFonts w:ascii="Courier New" w:hAnsi="Courier New" w:cs="Courier New"/>
      <w:w w:val="100"/>
      <w:position w:val="-1"/>
      <w:sz w:val="20"/>
      <w:effect w:val="none"/>
      <w:vertAlign w:val="baseline"/>
      <w:cs w:val="0"/>
      <w:em w:val="none"/>
    </w:rPr>
  </w:style>
  <w:style w:type="character" w:customStyle="1" w:styleId="WW8Num5z2">
    <w:name w:val="WW8Num5z2"/>
    <w:rPr>
      <w:rFonts w:ascii="Wingdings" w:hAnsi="Wingdings" w:cs="Wingdings"/>
      <w:w w:val="100"/>
      <w:position w:val="-1"/>
      <w:sz w:val="20"/>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imes New Roman" w:eastAsia="Times New Roman" w:hAnsi="Times New Roman" w:cs="Times New Roman"/>
      <w:w w:val="100"/>
      <w:position w:val="-1"/>
      <w:sz w:val="24"/>
      <w:szCs w:val="24"/>
      <w:effect w:val="none"/>
      <w:vertAlign w:val="baseline"/>
      <w:cs w:val="0"/>
      <w:em w:val="none"/>
      <w:lang w:eastAsia="pl-PL"/>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Symbol" w:hAnsi="Symbol" w:cs="Symbol"/>
      <w:w w:val="100"/>
      <w:position w:val="-1"/>
      <w:sz w:val="20"/>
      <w:effect w:val="none"/>
      <w:vertAlign w:val="baseline"/>
      <w:cs w:val="0"/>
      <w:em w:val="none"/>
    </w:rPr>
  </w:style>
  <w:style w:type="character" w:customStyle="1" w:styleId="WW8Num7z1">
    <w:name w:val="WW8Num7z1"/>
    <w:rPr>
      <w:rFonts w:ascii="Courier New" w:hAnsi="Courier New" w:cs="Courier New"/>
      <w:w w:val="100"/>
      <w:position w:val="-1"/>
      <w:sz w:val="20"/>
      <w:effect w:val="none"/>
      <w:vertAlign w:val="baseline"/>
      <w:cs w:val="0"/>
      <w:em w:val="none"/>
    </w:rPr>
  </w:style>
  <w:style w:type="character" w:customStyle="1" w:styleId="WW8Num7z2">
    <w:name w:val="WW8Num7z2"/>
    <w:rPr>
      <w:rFonts w:ascii="Wingdings" w:hAnsi="Wingdings" w:cs="Wingdings"/>
      <w:w w:val="100"/>
      <w:position w:val="-1"/>
      <w:sz w:val="20"/>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Symbol" w:eastAsia="Times New Roman" w:hAnsi="Symbol" w:cs="Symbol"/>
      <w:w w:val="100"/>
      <w:position w:val="-1"/>
      <w:sz w:val="20"/>
      <w:szCs w:val="24"/>
      <w:effect w:val="none"/>
      <w:vertAlign w:val="baseline"/>
      <w:cs w:val="0"/>
      <w:em w:val="none"/>
      <w:lang w:eastAsia="pl-PL"/>
    </w:rPr>
  </w:style>
  <w:style w:type="character" w:customStyle="1" w:styleId="WW8Num9z1">
    <w:name w:val="WW8Num9z1"/>
    <w:rPr>
      <w:rFonts w:ascii="Courier New" w:hAnsi="Courier New" w:cs="Courier New"/>
      <w:w w:val="100"/>
      <w:position w:val="-1"/>
      <w:sz w:val="20"/>
      <w:effect w:val="none"/>
      <w:vertAlign w:val="baseline"/>
      <w:cs w:val="0"/>
      <w:em w:val="none"/>
    </w:rPr>
  </w:style>
  <w:style w:type="character" w:customStyle="1" w:styleId="WW8Num9z2">
    <w:name w:val="WW8Num9z2"/>
    <w:rPr>
      <w:rFonts w:ascii="Wingdings" w:hAnsi="Wingdings" w:cs="Wingdings"/>
      <w:w w:val="100"/>
      <w:position w:val="-1"/>
      <w:sz w:val="20"/>
      <w:effect w:val="none"/>
      <w:vertAlign w:val="baseline"/>
      <w:cs w:val="0"/>
      <w:em w:val="none"/>
    </w:rPr>
  </w:style>
  <w:style w:type="character" w:customStyle="1" w:styleId="WW8Num10z0">
    <w:name w:val="WW8Num10z0"/>
    <w:rPr>
      <w:rFonts w:ascii="Times New Roman" w:eastAsia="Times New Roman" w:hAnsi="Times New Roman" w:cs="Times New Roman"/>
      <w:w w:val="100"/>
      <w:position w:val="-1"/>
      <w:effect w:val="none"/>
      <w:vertAlign w:val="baseline"/>
      <w:cs w:val="0"/>
      <w:em w:val="none"/>
      <w:lang w:eastAsia="pl-PL"/>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s="Symbol"/>
      <w:w w:val="100"/>
      <w:position w:val="-1"/>
      <w:sz w:val="20"/>
      <w:effect w:val="none"/>
      <w:vertAlign w:val="baseline"/>
      <w:cs w:val="0"/>
      <w:em w:val="none"/>
    </w:rPr>
  </w:style>
  <w:style w:type="character" w:customStyle="1" w:styleId="WW8Num12z1">
    <w:name w:val="WW8Num12z1"/>
    <w:rPr>
      <w:rFonts w:ascii="Courier New" w:hAnsi="Courier New" w:cs="Courier New"/>
      <w:w w:val="100"/>
      <w:position w:val="-1"/>
      <w:sz w:val="20"/>
      <w:effect w:val="none"/>
      <w:vertAlign w:val="baseline"/>
      <w:cs w:val="0"/>
      <w:em w:val="none"/>
    </w:rPr>
  </w:style>
  <w:style w:type="character" w:customStyle="1" w:styleId="WW8Num12z2">
    <w:name w:val="WW8Num12z2"/>
    <w:rPr>
      <w:rFonts w:ascii="Wingdings" w:hAnsi="Wingdings" w:cs="Wingdings"/>
      <w:w w:val="100"/>
      <w:position w:val="-1"/>
      <w:sz w:val="20"/>
      <w:effect w:val="none"/>
      <w:vertAlign w:val="baseline"/>
      <w:cs w:val="0"/>
      <w:em w:val="none"/>
    </w:rPr>
  </w:style>
  <w:style w:type="character" w:customStyle="1" w:styleId="WW8Num13z0">
    <w:name w:val="WW8Num13z0"/>
    <w:rPr>
      <w:rFonts w:ascii="Symbol" w:eastAsia="Times New Roman" w:hAnsi="Symbol" w:cs="Symbol"/>
      <w:w w:val="100"/>
      <w:position w:val="-1"/>
      <w:sz w:val="20"/>
      <w:szCs w:val="24"/>
      <w:effect w:val="none"/>
      <w:vertAlign w:val="baseline"/>
      <w:cs w:val="0"/>
      <w:em w:val="none"/>
      <w:lang w:eastAsia="pl-PL"/>
    </w:rPr>
  </w:style>
  <w:style w:type="character" w:customStyle="1" w:styleId="WW8Num13z1">
    <w:name w:val="WW8Num13z1"/>
    <w:rPr>
      <w:rFonts w:ascii="Courier New" w:hAnsi="Courier New" w:cs="Courier New"/>
      <w:w w:val="100"/>
      <w:position w:val="-1"/>
      <w:sz w:val="20"/>
      <w:effect w:val="none"/>
      <w:vertAlign w:val="baseline"/>
      <w:cs w:val="0"/>
      <w:em w:val="none"/>
    </w:rPr>
  </w:style>
  <w:style w:type="character" w:customStyle="1" w:styleId="WW8Num13z2">
    <w:name w:val="WW8Num13z2"/>
    <w:rPr>
      <w:rFonts w:ascii="Wingdings" w:hAnsi="Wingdings" w:cs="Wingdings"/>
      <w:w w:val="100"/>
      <w:position w:val="-1"/>
      <w:sz w:val="20"/>
      <w:effect w:val="none"/>
      <w:vertAlign w:val="baseline"/>
      <w:cs w:val="0"/>
      <w:em w:val="none"/>
    </w:rPr>
  </w:style>
  <w:style w:type="character" w:customStyle="1" w:styleId="WW8Num14z0">
    <w:name w:val="WW8Num14z0"/>
    <w:rPr>
      <w:rFonts w:ascii="Symbol" w:eastAsia="Times New Roman" w:hAnsi="Symbol" w:cs="Symbol"/>
      <w:w w:val="100"/>
      <w:position w:val="-1"/>
      <w:sz w:val="20"/>
      <w:szCs w:val="24"/>
      <w:effect w:val="none"/>
      <w:vertAlign w:val="baseline"/>
      <w:cs w:val="0"/>
      <w:em w:val="none"/>
      <w:lang w:eastAsia="pl-PL"/>
    </w:rPr>
  </w:style>
  <w:style w:type="character" w:customStyle="1" w:styleId="WW8Num14z1">
    <w:name w:val="WW8Num14z1"/>
    <w:rPr>
      <w:rFonts w:ascii="Courier New" w:hAnsi="Courier New" w:cs="Courier New"/>
      <w:w w:val="100"/>
      <w:position w:val="-1"/>
      <w:sz w:val="20"/>
      <w:effect w:val="none"/>
      <w:vertAlign w:val="baseline"/>
      <w:cs w:val="0"/>
      <w:em w:val="none"/>
    </w:rPr>
  </w:style>
  <w:style w:type="character" w:customStyle="1" w:styleId="WW8Num14z2">
    <w:name w:val="WW8Num14z2"/>
    <w:rPr>
      <w:rFonts w:ascii="Wingdings" w:hAnsi="Wingdings" w:cs="Wingdings"/>
      <w:w w:val="100"/>
      <w:position w:val="-1"/>
      <w:sz w:val="20"/>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w w:val="100"/>
      <w:position w:val="-1"/>
      <w:sz w:val="20"/>
      <w:effect w:val="none"/>
      <w:vertAlign w:val="baseline"/>
      <w:cs w:val="0"/>
      <w:em w:val="none"/>
    </w:rPr>
  </w:style>
  <w:style w:type="character" w:customStyle="1" w:styleId="WW8Num17z1">
    <w:name w:val="WW8Num17z1"/>
    <w:rPr>
      <w:rFonts w:ascii="Courier New" w:hAnsi="Courier New" w:cs="Courier New"/>
      <w:w w:val="100"/>
      <w:position w:val="-1"/>
      <w:sz w:val="20"/>
      <w:effect w:val="none"/>
      <w:vertAlign w:val="baseline"/>
      <w:cs w:val="0"/>
      <w:em w:val="none"/>
    </w:rPr>
  </w:style>
  <w:style w:type="character" w:customStyle="1" w:styleId="WW8Num17z2">
    <w:name w:val="WW8Num17z2"/>
    <w:rPr>
      <w:rFonts w:ascii="Wingdings" w:hAnsi="Wingdings" w:cs="Wingdings"/>
      <w:w w:val="100"/>
      <w:position w:val="-1"/>
      <w:sz w:val="20"/>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Symbol" w:eastAsia="Times New Roman" w:hAnsi="Symbol" w:cs="Symbol"/>
      <w:w w:val="100"/>
      <w:position w:val="-1"/>
      <w:sz w:val="20"/>
      <w:szCs w:val="24"/>
      <w:effect w:val="none"/>
      <w:vertAlign w:val="baseline"/>
      <w:cs w:val="0"/>
      <w:em w:val="none"/>
      <w:lang w:eastAsia="pl-PL"/>
    </w:rPr>
  </w:style>
  <w:style w:type="character" w:customStyle="1" w:styleId="WW8Num19z1">
    <w:name w:val="WW8Num19z1"/>
    <w:rPr>
      <w:rFonts w:ascii="Courier New" w:hAnsi="Courier New" w:cs="Courier New"/>
      <w:w w:val="100"/>
      <w:position w:val="-1"/>
      <w:sz w:val="20"/>
      <w:effect w:val="none"/>
      <w:vertAlign w:val="baseline"/>
      <w:cs w:val="0"/>
      <w:em w:val="none"/>
    </w:rPr>
  </w:style>
  <w:style w:type="character" w:customStyle="1" w:styleId="WW8Num19z2">
    <w:name w:val="WW8Num19z2"/>
    <w:rPr>
      <w:rFonts w:ascii="Wingdings" w:hAnsi="Wingdings" w:cs="Wingdings"/>
      <w:w w:val="100"/>
      <w:position w:val="-1"/>
      <w:sz w:val="20"/>
      <w:effect w:val="none"/>
      <w:vertAlign w:val="baseline"/>
      <w:cs w:val="0"/>
      <w:em w:val="none"/>
    </w:rPr>
  </w:style>
  <w:style w:type="character" w:customStyle="1" w:styleId="WW8Num20z0">
    <w:name w:val="WW8Num20z0"/>
    <w:rPr>
      <w:rFonts w:ascii="Symbol" w:hAnsi="Symbol" w:cs="Symbol"/>
      <w:w w:val="100"/>
      <w:position w:val="-1"/>
      <w:sz w:val="20"/>
      <w:effect w:val="none"/>
      <w:vertAlign w:val="baseline"/>
      <w:cs w:val="0"/>
      <w:em w:val="none"/>
    </w:rPr>
  </w:style>
  <w:style w:type="character" w:customStyle="1" w:styleId="WW8Num20z1">
    <w:name w:val="WW8Num20z1"/>
    <w:rPr>
      <w:rFonts w:ascii="Courier New" w:hAnsi="Courier New" w:cs="Courier New"/>
      <w:w w:val="100"/>
      <w:position w:val="-1"/>
      <w:sz w:val="20"/>
      <w:effect w:val="none"/>
      <w:vertAlign w:val="baseline"/>
      <w:cs w:val="0"/>
      <w:em w:val="none"/>
    </w:rPr>
  </w:style>
  <w:style w:type="character" w:customStyle="1" w:styleId="WW8Num20z2">
    <w:name w:val="WW8Num20z2"/>
    <w:rPr>
      <w:rFonts w:ascii="Wingdings" w:hAnsi="Wingdings" w:cs="Wingdings"/>
      <w:w w:val="100"/>
      <w:position w:val="-1"/>
      <w:sz w:val="20"/>
      <w:effect w:val="none"/>
      <w:vertAlign w:val="baseline"/>
      <w:cs w:val="0"/>
      <w:em w:val="none"/>
    </w:rPr>
  </w:style>
  <w:style w:type="character" w:customStyle="1" w:styleId="WW8Num21z0">
    <w:name w:val="WW8Num21z0"/>
    <w:rPr>
      <w:rFonts w:ascii="Symbol" w:eastAsia="Times New Roman" w:hAnsi="Symbol" w:cs="Symbol"/>
      <w:w w:val="100"/>
      <w:position w:val="-1"/>
      <w:sz w:val="20"/>
      <w:szCs w:val="24"/>
      <w:effect w:val="none"/>
      <w:vertAlign w:val="baseline"/>
      <w:cs w:val="0"/>
      <w:em w:val="none"/>
      <w:lang w:eastAsia="pl-PL"/>
    </w:rPr>
  </w:style>
  <w:style w:type="character" w:customStyle="1" w:styleId="WW8Num21z1">
    <w:name w:val="WW8Num21z1"/>
    <w:rPr>
      <w:rFonts w:ascii="Courier New" w:hAnsi="Courier New" w:cs="Courier New"/>
      <w:w w:val="100"/>
      <w:position w:val="-1"/>
      <w:sz w:val="20"/>
      <w:effect w:val="none"/>
      <w:vertAlign w:val="baseline"/>
      <w:cs w:val="0"/>
      <w:em w:val="none"/>
    </w:rPr>
  </w:style>
  <w:style w:type="character" w:customStyle="1" w:styleId="WW8Num21z2">
    <w:name w:val="WW8Num21z2"/>
    <w:rPr>
      <w:rFonts w:ascii="Wingdings" w:hAnsi="Wingdings" w:cs="Wingdings"/>
      <w:w w:val="100"/>
      <w:position w:val="-1"/>
      <w:sz w:val="20"/>
      <w:effect w:val="none"/>
      <w:vertAlign w:val="baseline"/>
      <w:cs w:val="0"/>
      <w:em w:val="none"/>
    </w:rPr>
  </w:style>
  <w:style w:type="character" w:customStyle="1" w:styleId="WW8Num22z0">
    <w:name w:val="WW8Num22z0"/>
    <w:rPr>
      <w:rFonts w:ascii="Symbol" w:eastAsia="Times New Roman" w:hAnsi="Symbol" w:cs="Symbol"/>
      <w:w w:val="100"/>
      <w:position w:val="-1"/>
      <w:sz w:val="20"/>
      <w:szCs w:val="24"/>
      <w:effect w:val="none"/>
      <w:vertAlign w:val="baseline"/>
      <w:cs w:val="0"/>
      <w:em w:val="none"/>
      <w:lang w:eastAsia="pl-PL"/>
    </w:rPr>
  </w:style>
  <w:style w:type="character" w:customStyle="1" w:styleId="WW8Num22z1">
    <w:name w:val="WW8Num22z1"/>
    <w:rPr>
      <w:rFonts w:ascii="Courier New" w:hAnsi="Courier New" w:cs="Courier New"/>
      <w:w w:val="100"/>
      <w:position w:val="-1"/>
      <w:sz w:val="20"/>
      <w:effect w:val="none"/>
      <w:vertAlign w:val="baseline"/>
      <w:cs w:val="0"/>
      <w:em w:val="none"/>
    </w:rPr>
  </w:style>
  <w:style w:type="character" w:customStyle="1" w:styleId="WW8Num22z2">
    <w:name w:val="WW8Num22z2"/>
    <w:rPr>
      <w:rFonts w:ascii="Wingdings" w:hAnsi="Wingdings" w:cs="Wingdings"/>
      <w:w w:val="100"/>
      <w:position w:val="-1"/>
      <w:sz w:val="20"/>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rFonts w:ascii="Times New Roman" w:eastAsia="Times New Roman" w:hAnsi="Times New Roman" w:cs="Times New Roman"/>
      <w:w w:val="100"/>
      <w:position w:val="-1"/>
      <w:sz w:val="24"/>
      <w:szCs w:val="24"/>
      <w:effect w:val="none"/>
      <w:vertAlign w:val="baseline"/>
      <w:cs w:val="0"/>
      <w:em w:val="none"/>
      <w:lang w:eastAsia="pl-PL"/>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Times New Roman" w:eastAsia="Times New Roman" w:hAnsi="Times New Roman" w:cs="Times New Roman"/>
      <w:w w:val="100"/>
      <w:position w:val="-1"/>
      <w:sz w:val="24"/>
      <w:szCs w:val="24"/>
      <w:effect w:val="none"/>
      <w:vertAlign w:val="baseline"/>
      <w:cs w:val="0"/>
      <w:em w:val="none"/>
      <w:lang w:eastAsia="pl-PL"/>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Symbol" w:hAnsi="Symbol" w:cs="Symbol"/>
      <w:w w:val="100"/>
      <w:position w:val="-1"/>
      <w:sz w:val="20"/>
      <w:effect w:val="none"/>
      <w:vertAlign w:val="baseline"/>
      <w:cs w:val="0"/>
      <w:em w:val="none"/>
    </w:rPr>
  </w:style>
  <w:style w:type="character" w:customStyle="1" w:styleId="WW8Num26z1">
    <w:name w:val="WW8Num26z1"/>
    <w:rPr>
      <w:rFonts w:ascii="Courier New" w:hAnsi="Courier New" w:cs="Courier New"/>
      <w:w w:val="100"/>
      <w:position w:val="-1"/>
      <w:sz w:val="20"/>
      <w:effect w:val="none"/>
      <w:vertAlign w:val="baseline"/>
      <w:cs w:val="0"/>
      <w:em w:val="none"/>
    </w:rPr>
  </w:style>
  <w:style w:type="character" w:customStyle="1" w:styleId="WW8Num26z2">
    <w:name w:val="WW8Num26z2"/>
    <w:rPr>
      <w:rFonts w:ascii="Wingdings" w:hAnsi="Wingdings" w:cs="Wingdings"/>
      <w:w w:val="100"/>
      <w:position w:val="-1"/>
      <w:sz w:val="20"/>
      <w:effect w:val="none"/>
      <w:vertAlign w:val="baseline"/>
      <w:cs w:val="0"/>
      <w:em w:val="none"/>
    </w:rPr>
  </w:style>
  <w:style w:type="character" w:customStyle="1" w:styleId="WW8Num27z0">
    <w:name w:val="WW8Num27z0"/>
    <w:rPr>
      <w:rFonts w:ascii="Symbol" w:hAnsi="Symbol" w:cs="Symbol"/>
      <w:w w:val="100"/>
      <w:position w:val="-1"/>
      <w:sz w:val="20"/>
      <w:effect w:val="none"/>
      <w:vertAlign w:val="baseline"/>
      <w:cs w:val="0"/>
      <w:em w:val="none"/>
    </w:rPr>
  </w:style>
  <w:style w:type="character" w:customStyle="1" w:styleId="WW8Num27z1">
    <w:name w:val="WW8Num27z1"/>
    <w:rPr>
      <w:rFonts w:ascii="Courier New" w:hAnsi="Courier New" w:cs="Courier New"/>
      <w:w w:val="100"/>
      <w:position w:val="-1"/>
      <w:sz w:val="20"/>
      <w:effect w:val="none"/>
      <w:vertAlign w:val="baseline"/>
      <w:cs w:val="0"/>
      <w:em w:val="none"/>
    </w:rPr>
  </w:style>
  <w:style w:type="character" w:customStyle="1" w:styleId="WW8Num27z2">
    <w:name w:val="WW8Num27z2"/>
    <w:rPr>
      <w:rFonts w:ascii="Wingdings" w:hAnsi="Wingdings" w:cs="Wingdings"/>
      <w:w w:val="100"/>
      <w:position w:val="-1"/>
      <w:sz w:val="20"/>
      <w:effect w:val="none"/>
      <w:vertAlign w:val="baseline"/>
      <w:cs w:val="0"/>
      <w:em w:val="none"/>
    </w:rPr>
  </w:style>
  <w:style w:type="character" w:customStyle="1" w:styleId="WW8Num28z0">
    <w:name w:val="WW8Num28z0"/>
    <w:rPr>
      <w:rFonts w:ascii="Symbol" w:eastAsia="Times New Roman" w:hAnsi="Symbol" w:cs="Symbol"/>
      <w:w w:val="100"/>
      <w:position w:val="-1"/>
      <w:sz w:val="20"/>
      <w:szCs w:val="24"/>
      <w:effect w:val="none"/>
      <w:vertAlign w:val="baseline"/>
      <w:cs w:val="0"/>
      <w:em w:val="none"/>
      <w:lang w:eastAsia="pl-PL"/>
    </w:rPr>
  </w:style>
  <w:style w:type="character" w:customStyle="1" w:styleId="WW8Num28z1">
    <w:name w:val="WW8Num28z1"/>
    <w:rPr>
      <w:rFonts w:ascii="Courier New" w:hAnsi="Courier New" w:cs="Courier New"/>
      <w:w w:val="100"/>
      <w:position w:val="-1"/>
      <w:sz w:val="20"/>
      <w:effect w:val="none"/>
      <w:vertAlign w:val="baseline"/>
      <w:cs w:val="0"/>
      <w:em w:val="none"/>
    </w:rPr>
  </w:style>
  <w:style w:type="character" w:customStyle="1" w:styleId="WW8Num28z2">
    <w:name w:val="WW8Num28z2"/>
    <w:rPr>
      <w:rFonts w:ascii="Wingdings" w:hAnsi="Wingdings" w:cs="Wingdings"/>
      <w:w w:val="100"/>
      <w:position w:val="-1"/>
      <w:sz w:val="20"/>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rFonts w:ascii="Symbol" w:eastAsia="Times New Roman" w:hAnsi="Symbol" w:cs="Symbol"/>
      <w:w w:val="100"/>
      <w:position w:val="-1"/>
      <w:sz w:val="20"/>
      <w:szCs w:val="24"/>
      <w:effect w:val="none"/>
      <w:vertAlign w:val="baseline"/>
      <w:cs w:val="0"/>
      <w:em w:val="none"/>
      <w:lang w:eastAsia="pl-PL"/>
    </w:rPr>
  </w:style>
  <w:style w:type="character" w:customStyle="1" w:styleId="WW8Num31z1">
    <w:name w:val="WW8Num31z1"/>
    <w:rPr>
      <w:rFonts w:ascii="Courier New" w:hAnsi="Courier New" w:cs="Courier New"/>
      <w:w w:val="100"/>
      <w:position w:val="-1"/>
      <w:sz w:val="20"/>
      <w:effect w:val="none"/>
      <w:vertAlign w:val="baseline"/>
      <w:cs w:val="0"/>
      <w:em w:val="none"/>
    </w:rPr>
  </w:style>
  <w:style w:type="character" w:customStyle="1" w:styleId="WW8Num31z2">
    <w:name w:val="WW8Num31z2"/>
    <w:rPr>
      <w:rFonts w:ascii="Wingdings" w:hAnsi="Wingdings" w:cs="Wingdings"/>
      <w:w w:val="100"/>
      <w:position w:val="-1"/>
      <w:sz w:val="20"/>
      <w:effect w:val="none"/>
      <w:vertAlign w:val="baseline"/>
      <w:cs w:val="0"/>
      <w:em w:val="none"/>
    </w:rPr>
  </w:style>
  <w:style w:type="character" w:customStyle="1" w:styleId="WW8Num32z0">
    <w:name w:val="WW8Num32z0"/>
    <w:rPr>
      <w:rFonts w:ascii="Symbol" w:eastAsia="Times New Roman" w:hAnsi="Symbol" w:cs="Symbol"/>
      <w:w w:val="100"/>
      <w:position w:val="-1"/>
      <w:sz w:val="20"/>
      <w:szCs w:val="24"/>
      <w:effect w:val="none"/>
      <w:vertAlign w:val="baseline"/>
      <w:cs w:val="0"/>
      <w:em w:val="none"/>
      <w:lang w:eastAsia="pl-PL"/>
    </w:rPr>
  </w:style>
  <w:style w:type="character" w:customStyle="1" w:styleId="WW8Num32z1">
    <w:name w:val="WW8Num32z1"/>
    <w:rPr>
      <w:rFonts w:ascii="Courier New" w:hAnsi="Courier New" w:cs="Courier New"/>
      <w:w w:val="100"/>
      <w:position w:val="-1"/>
      <w:sz w:val="20"/>
      <w:effect w:val="none"/>
      <w:vertAlign w:val="baseline"/>
      <w:cs w:val="0"/>
      <w:em w:val="none"/>
    </w:rPr>
  </w:style>
  <w:style w:type="character" w:customStyle="1" w:styleId="WW8Num32z2">
    <w:name w:val="WW8Num32z2"/>
    <w:rPr>
      <w:rFonts w:ascii="Wingdings" w:hAnsi="Wingdings" w:cs="Wingdings"/>
      <w:w w:val="100"/>
      <w:position w:val="-1"/>
      <w:sz w:val="20"/>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rFonts w:ascii="Symbol" w:eastAsia="Times New Roman" w:hAnsi="Symbol" w:cs="Symbol"/>
      <w:w w:val="100"/>
      <w:position w:val="-1"/>
      <w:sz w:val="20"/>
      <w:szCs w:val="24"/>
      <w:effect w:val="none"/>
      <w:vertAlign w:val="baseline"/>
      <w:cs w:val="0"/>
      <w:em w:val="none"/>
      <w:lang w:eastAsia="pl-PL"/>
    </w:rPr>
  </w:style>
  <w:style w:type="character" w:customStyle="1" w:styleId="WW8Num34z1">
    <w:name w:val="WW8Num34z1"/>
    <w:rPr>
      <w:rFonts w:ascii="Courier New" w:hAnsi="Courier New" w:cs="Courier New"/>
      <w:w w:val="100"/>
      <w:position w:val="-1"/>
      <w:sz w:val="20"/>
      <w:effect w:val="none"/>
      <w:vertAlign w:val="baseline"/>
      <w:cs w:val="0"/>
      <w:em w:val="none"/>
    </w:rPr>
  </w:style>
  <w:style w:type="character" w:customStyle="1" w:styleId="WW8Num34z2">
    <w:name w:val="WW8Num34z2"/>
    <w:rPr>
      <w:rFonts w:ascii="Wingdings" w:hAnsi="Wingdings" w:cs="Wingdings"/>
      <w:w w:val="100"/>
      <w:position w:val="-1"/>
      <w:sz w:val="20"/>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rFonts w:ascii="Courier New" w:hAnsi="Courier New" w:cs="Courier New"/>
      <w:w w:val="100"/>
      <w:position w:val="-1"/>
      <w:sz w:val="20"/>
      <w:effect w:val="none"/>
      <w:vertAlign w:val="baseline"/>
      <w:cs w:val="0"/>
      <w:em w:val="none"/>
    </w:rPr>
  </w:style>
  <w:style w:type="character" w:customStyle="1" w:styleId="WW8Num35z2">
    <w:name w:val="WW8Num35z2"/>
    <w:rPr>
      <w:rFonts w:ascii="Times New Roman" w:eastAsia="Times New Roman" w:hAnsi="Times New Roman" w:cs="Times New Roman"/>
      <w:w w:val="100"/>
      <w:position w:val="-1"/>
      <w:sz w:val="24"/>
      <w:szCs w:val="24"/>
      <w:effect w:val="none"/>
      <w:vertAlign w:val="baseline"/>
      <w:cs w:val="0"/>
      <w:em w:val="none"/>
      <w:lang w:eastAsia="pl-PL"/>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eastAsia="Times New Roman" w:hAnsi="Symbol" w:cs="Symbol"/>
      <w:w w:val="100"/>
      <w:position w:val="-1"/>
      <w:sz w:val="20"/>
      <w:szCs w:val="24"/>
      <w:effect w:val="none"/>
      <w:vertAlign w:val="baseline"/>
      <w:cs w:val="0"/>
      <w:em w:val="none"/>
      <w:lang w:eastAsia="pl-PL"/>
    </w:rPr>
  </w:style>
  <w:style w:type="character" w:customStyle="1" w:styleId="WW8Num37z1">
    <w:name w:val="WW8Num37z1"/>
    <w:rPr>
      <w:rFonts w:ascii="Courier New" w:hAnsi="Courier New" w:cs="Courier New"/>
      <w:w w:val="100"/>
      <w:position w:val="-1"/>
      <w:sz w:val="20"/>
      <w:effect w:val="none"/>
      <w:vertAlign w:val="baseline"/>
      <w:cs w:val="0"/>
      <w:em w:val="none"/>
    </w:rPr>
  </w:style>
  <w:style w:type="character" w:customStyle="1" w:styleId="WW8Num37z2">
    <w:name w:val="WW8Num37z2"/>
    <w:rPr>
      <w:rFonts w:ascii="Wingdings" w:hAnsi="Wingdings" w:cs="Wingdings"/>
      <w:w w:val="100"/>
      <w:position w:val="-1"/>
      <w:sz w:val="20"/>
      <w:effect w:val="none"/>
      <w:vertAlign w:val="baseline"/>
      <w:cs w:val="0"/>
      <w:em w:val="none"/>
    </w:rPr>
  </w:style>
  <w:style w:type="character" w:customStyle="1" w:styleId="WW8Num38z0">
    <w:name w:val="WW8Num38z0"/>
    <w:rPr>
      <w:rFonts w:ascii="Symbol" w:hAnsi="Symbol" w:cs="Symbol"/>
      <w:w w:val="100"/>
      <w:position w:val="-1"/>
      <w:sz w:val="20"/>
      <w:effect w:val="none"/>
      <w:vertAlign w:val="baseline"/>
      <w:cs w:val="0"/>
      <w:em w:val="none"/>
    </w:rPr>
  </w:style>
  <w:style w:type="character" w:customStyle="1" w:styleId="WW8Num38z1">
    <w:name w:val="WW8Num38z1"/>
    <w:rPr>
      <w:rFonts w:ascii="Courier New" w:hAnsi="Courier New" w:cs="Courier New"/>
      <w:w w:val="100"/>
      <w:position w:val="-1"/>
      <w:sz w:val="20"/>
      <w:effect w:val="none"/>
      <w:vertAlign w:val="baseline"/>
      <w:cs w:val="0"/>
      <w:em w:val="none"/>
    </w:rPr>
  </w:style>
  <w:style w:type="character" w:customStyle="1" w:styleId="WW8Num38z2">
    <w:name w:val="WW8Num38z2"/>
    <w:rPr>
      <w:rFonts w:ascii="Wingdings" w:hAnsi="Wingdings" w:cs="Wingdings"/>
      <w:w w:val="100"/>
      <w:position w:val="-1"/>
      <w:sz w:val="20"/>
      <w:effect w:val="none"/>
      <w:vertAlign w:val="baseline"/>
      <w:cs w:val="0"/>
      <w:em w:val="none"/>
    </w:rPr>
  </w:style>
  <w:style w:type="character" w:customStyle="1" w:styleId="WW8Num39z0">
    <w:name w:val="WW8Num39z0"/>
    <w:rPr>
      <w:rFonts w:ascii="Symbol" w:eastAsia="Times New Roman" w:hAnsi="Symbol" w:cs="Symbol"/>
      <w:w w:val="100"/>
      <w:position w:val="-1"/>
      <w:sz w:val="20"/>
      <w:szCs w:val="24"/>
      <w:effect w:val="none"/>
      <w:vertAlign w:val="baseline"/>
      <w:cs w:val="0"/>
      <w:em w:val="none"/>
      <w:lang w:eastAsia="pl-PL"/>
    </w:rPr>
  </w:style>
  <w:style w:type="character" w:customStyle="1" w:styleId="WW8Num39z1">
    <w:name w:val="WW8Num39z1"/>
    <w:rPr>
      <w:rFonts w:ascii="Courier New" w:hAnsi="Courier New" w:cs="Courier New"/>
      <w:w w:val="100"/>
      <w:position w:val="-1"/>
      <w:sz w:val="20"/>
      <w:effect w:val="none"/>
      <w:vertAlign w:val="baseline"/>
      <w:cs w:val="0"/>
      <w:em w:val="none"/>
    </w:rPr>
  </w:style>
  <w:style w:type="character" w:customStyle="1" w:styleId="WW8Num39z2">
    <w:name w:val="WW8Num39z2"/>
    <w:rPr>
      <w:rFonts w:ascii="Wingdings" w:hAnsi="Wingdings" w:cs="Wingdings"/>
      <w:w w:val="100"/>
      <w:position w:val="-1"/>
      <w:sz w:val="20"/>
      <w:effect w:val="none"/>
      <w:vertAlign w:val="baseline"/>
      <w:cs w:val="0"/>
      <w:em w:val="none"/>
    </w:rPr>
  </w:style>
  <w:style w:type="character" w:customStyle="1" w:styleId="WW8Num40z0">
    <w:name w:val="WW8Num40z0"/>
    <w:rPr>
      <w:rFonts w:ascii="Times New Roman" w:eastAsia="Times New Roman" w:hAnsi="Times New Roman" w:cs="Times New Roman"/>
      <w:w w:val="100"/>
      <w:position w:val="-1"/>
      <w:sz w:val="24"/>
      <w:szCs w:val="24"/>
      <w:effect w:val="none"/>
      <w:vertAlign w:val="baseline"/>
      <w:cs w:val="0"/>
      <w:em w:val="none"/>
      <w:lang w:eastAsia="pl-PL"/>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rFonts w:ascii="Symbol" w:hAnsi="Symbol" w:cs="Symbol"/>
      <w:w w:val="100"/>
      <w:position w:val="-1"/>
      <w:sz w:val="20"/>
      <w:effect w:val="none"/>
      <w:vertAlign w:val="baseline"/>
      <w:cs w:val="0"/>
      <w:em w:val="none"/>
    </w:rPr>
  </w:style>
  <w:style w:type="character" w:customStyle="1" w:styleId="WW8Num43z1">
    <w:name w:val="WW8Num43z1"/>
    <w:rPr>
      <w:rFonts w:ascii="Courier New" w:hAnsi="Courier New" w:cs="Courier New"/>
      <w:w w:val="100"/>
      <w:position w:val="-1"/>
      <w:sz w:val="20"/>
      <w:effect w:val="none"/>
      <w:vertAlign w:val="baseline"/>
      <w:cs w:val="0"/>
      <w:em w:val="none"/>
    </w:rPr>
  </w:style>
  <w:style w:type="character" w:customStyle="1" w:styleId="WW8Num43z2">
    <w:name w:val="WW8Num43z2"/>
    <w:rPr>
      <w:rFonts w:ascii="Wingdings" w:hAnsi="Wingdings" w:cs="Wingdings"/>
      <w:w w:val="100"/>
      <w:position w:val="-1"/>
      <w:sz w:val="20"/>
      <w:effect w:val="none"/>
      <w:vertAlign w:val="baseline"/>
      <w:cs w:val="0"/>
      <w:em w:val="none"/>
    </w:rPr>
  </w:style>
  <w:style w:type="character" w:customStyle="1" w:styleId="WW8Num44z0">
    <w:name w:val="WW8Num44z0"/>
    <w:rPr>
      <w:rFonts w:ascii="Symbol" w:eastAsia="Times New Roman" w:hAnsi="Symbol" w:cs="Symbol"/>
      <w:w w:val="100"/>
      <w:position w:val="-1"/>
      <w:sz w:val="20"/>
      <w:szCs w:val="24"/>
      <w:effect w:val="none"/>
      <w:vertAlign w:val="baseline"/>
      <w:cs w:val="0"/>
      <w:em w:val="none"/>
      <w:lang w:eastAsia="pl-PL"/>
    </w:rPr>
  </w:style>
  <w:style w:type="character" w:customStyle="1" w:styleId="WW8Num44z1">
    <w:name w:val="WW8Num44z1"/>
    <w:rPr>
      <w:rFonts w:ascii="Courier New" w:hAnsi="Courier New" w:cs="Courier New"/>
      <w:w w:val="100"/>
      <w:position w:val="-1"/>
      <w:sz w:val="20"/>
      <w:effect w:val="none"/>
      <w:vertAlign w:val="baseline"/>
      <w:cs w:val="0"/>
      <w:em w:val="none"/>
    </w:rPr>
  </w:style>
  <w:style w:type="character" w:customStyle="1" w:styleId="WW8Num44z2">
    <w:name w:val="WW8Num44z2"/>
    <w:rPr>
      <w:rFonts w:ascii="Wingdings" w:hAnsi="Wingdings" w:cs="Wingdings"/>
      <w:w w:val="100"/>
      <w:position w:val="-1"/>
      <w:sz w:val="20"/>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5z1">
    <w:name w:val="WW8Num45z1"/>
    <w:rPr>
      <w:w w:val="100"/>
      <w:position w:val="-1"/>
      <w:effect w:val="none"/>
      <w:vertAlign w:val="baseline"/>
      <w:cs w:val="0"/>
      <w:em w:val="none"/>
    </w:rPr>
  </w:style>
  <w:style w:type="character" w:customStyle="1" w:styleId="WW8Num45z2">
    <w:name w:val="WW8Num45z2"/>
    <w:rPr>
      <w:w w:val="100"/>
      <w:position w:val="-1"/>
      <w:effect w:val="none"/>
      <w:vertAlign w:val="baseline"/>
      <w:cs w:val="0"/>
      <w:em w:val="none"/>
    </w:rPr>
  </w:style>
  <w:style w:type="character" w:customStyle="1" w:styleId="WW8Num45z3">
    <w:name w:val="WW8Num45z3"/>
    <w:rPr>
      <w:w w:val="100"/>
      <w:position w:val="-1"/>
      <w:effect w:val="none"/>
      <w:vertAlign w:val="baseline"/>
      <w:cs w:val="0"/>
      <w:em w:val="none"/>
    </w:rPr>
  </w:style>
  <w:style w:type="character" w:customStyle="1" w:styleId="WW8Num45z4">
    <w:name w:val="WW8Num45z4"/>
    <w:rPr>
      <w:w w:val="100"/>
      <w:position w:val="-1"/>
      <w:effect w:val="none"/>
      <w:vertAlign w:val="baseline"/>
      <w:cs w:val="0"/>
      <w:em w:val="none"/>
    </w:rPr>
  </w:style>
  <w:style w:type="character" w:customStyle="1" w:styleId="WW8Num45z5">
    <w:name w:val="WW8Num45z5"/>
    <w:rPr>
      <w:w w:val="100"/>
      <w:position w:val="-1"/>
      <w:effect w:val="none"/>
      <w:vertAlign w:val="baseline"/>
      <w:cs w:val="0"/>
      <w:em w:val="none"/>
    </w:rPr>
  </w:style>
  <w:style w:type="character" w:customStyle="1" w:styleId="WW8Num45z6">
    <w:name w:val="WW8Num45z6"/>
    <w:rPr>
      <w:w w:val="100"/>
      <w:position w:val="-1"/>
      <w:effect w:val="none"/>
      <w:vertAlign w:val="baseline"/>
      <w:cs w:val="0"/>
      <w:em w:val="none"/>
    </w:rPr>
  </w:style>
  <w:style w:type="character" w:customStyle="1" w:styleId="WW8Num45z7">
    <w:name w:val="WW8Num45z7"/>
    <w:rPr>
      <w:w w:val="100"/>
      <w:position w:val="-1"/>
      <w:effect w:val="none"/>
      <w:vertAlign w:val="baseline"/>
      <w:cs w:val="0"/>
      <w:em w:val="none"/>
    </w:rPr>
  </w:style>
  <w:style w:type="character" w:customStyle="1" w:styleId="WW8Num45z8">
    <w:name w:val="WW8Num45z8"/>
    <w:rPr>
      <w:w w:val="100"/>
      <w:position w:val="-1"/>
      <w:effect w:val="none"/>
      <w:vertAlign w:val="baseline"/>
      <w:cs w:val="0"/>
      <w:em w:val="none"/>
    </w:rPr>
  </w:style>
  <w:style w:type="numbering" w:customStyle="1" w:styleId="WW8Num1">
    <w:name w:val="WW8Num1"/>
    <w:basedOn w:val="Bezlisty"/>
  </w:style>
  <w:style w:type="numbering" w:customStyle="1" w:styleId="WW8Num2">
    <w:name w:val="WW8Num2"/>
    <w:basedOn w:val="Bezlisty"/>
  </w:style>
  <w:style w:type="numbering" w:customStyle="1" w:styleId="WW8Num3">
    <w:name w:val="WW8Num3"/>
    <w:basedOn w:val="Bezlisty"/>
  </w:style>
  <w:style w:type="numbering" w:customStyle="1" w:styleId="WW8Num4">
    <w:name w:val="WW8Num4"/>
    <w:basedOn w:val="Bezlisty"/>
  </w:style>
  <w:style w:type="numbering" w:customStyle="1" w:styleId="WW8Num5">
    <w:name w:val="WW8Num5"/>
    <w:basedOn w:val="Bezlisty"/>
  </w:style>
  <w:style w:type="numbering" w:customStyle="1" w:styleId="WW8Num6">
    <w:name w:val="WW8Num6"/>
    <w:basedOn w:val="Bezlisty"/>
  </w:style>
  <w:style w:type="numbering" w:customStyle="1" w:styleId="WW8Num7">
    <w:name w:val="WW8Num7"/>
    <w:basedOn w:val="Bezlisty"/>
  </w:style>
  <w:style w:type="numbering" w:customStyle="1" w:styleId="WW8Num8">
    <w:name w:val="WW8Num8"/>
    <w:basedOn w:val="Bezlisty"/>
  </w:style>
  <w:style w:type="numbering" w:customStyle="1" w:styleId="WW8Num9">
    <w:name w:val="WW8Num9"/>
    <w:basedOn w:val="Bezlisty"/>
  </w:style>
  <w:style w:type="numbering" w:customStyle="1" w:styleId="WW8Num10">
    <w:name w:val="WW8Num10"/>
    <w:basedOn w:val="Bezlisty"/>
  </w:style>
  <w:style w:type="numbering" w:customStyle="1" w:styleId="WW8Num11">
    <w:name w:val="WW8Num11"/>
    <w:basedOn w:val="Bezlisty"/>
  </w:style>
  <w:style w:type="numbering" w:customStyle="1" w:styleId="WW8Num12">
    <w:name w:val="WW8Num12"/>
    <w:basedOn w:val="Bezlisty"/>
  </w:style>
  <w:style w:type="numbering" w:customStyle="1" w:styleId="WW8Num13">
    <w:name w:val="WW8Num13"/>
    <w:basedOn w:val="Bezlisty"/>
  </w:style>
  <w:style w:type="numbering" w:customStyle="1" w:styleId="WW8Num14">
    <w:name w:val="WW8Num14"/>
    <w:basedOn w:val="Bezlisty"/>
  </w:style>
  <w:style w:type="numbering" w:customStyle="1" w:styleId="WW8Num15">
    <w:name w:val="WW8Num15"/>
    <w:basedOn w:val="Bezlisty"/>
  </w:style>
  <w:style w:type="numbering" w:customStyle="1" w:styleId="WW8Num16">
    <w:name w:val="WW8Num16"/>
    <w:basedOn w:val="Bezlisty"/>
  </w:style>
  <w:style w:type="numbering" w:customStyle="1" w:styleId="WW8Num17">
    <w:name w:val="WW8Num17"/>
    <w:basedOn w:val="Bezlisty"/>
  </w:style>
  <w:style w:type="numbering" w:customStyle="1" w:styleId="WW8Num18">
    <w:name w:val="WW8Num18"/>
    <w:basedOn w:val="Bezlisty"/>
  </w:style>
  <w:style w:type="numbering" w:customStyle="1" w:styleId="WW8Num19">
    <w:name w:val="WW8Num19"/>
    <w:basedOn w:val="Bezlisty"/>
  </w:style>
  <w:style w:type="numbering" w:customStyle="1" w:styleId="WW8Num20">
    <w:name w:val="WW8Num20"/>
    <w:basedOn w:val="Bezlisty"/>
  </w:style>
  <w:style w:type="numbering" w:customStyle="1" w:styleId="WW8Num21">
    <w:name w:val="WW8Num21"/>
    <w:basedOn w:val="Bezlisty"/>
  </w:style>
  <w:style w:type="numbering" w:customStyle="1" w:styleId="WW8Num22">
    <w:name w:val="WW8Num22"/>
    <w:basedOn w:val="Bezlisty"/>
  </w:style>
  <w:style w:type="numbering" w:customStyle="1" w:styleId="WW8Num23">
    <w:name w:val="WW8Num23"/>
    <w:basedOn w:val="Bezlisty"/>
  </w:style>
  <w:style w:type="numbering" w:customStyle="1" w:styleId="WW8Num24">
    <w:name w:val="WW8Num24"/>
    <w:basedOn w:val="Bezlisty"/>
  </w:style>
  <w:style w:type="numbering" w:customStyle="1" w:styleId="WW8Num25">
    <w:name w:val="WW8Num25"/>
    <w:basedOn w:val="Bezlisty"/>
  </w:style>
  <w:style w:type="numbering" w:customStyle="1" w:styleId="WW8Num26">
    <w:name w:val="WW8Num26"/>
    <w:basedOn w:val="Bezlisty"/>
  </w:style>
  <w:style w:type="numbering" w:customStyle="1" w:styleId="WW8Num27">
    <w:name w:val="WW8Num27"/>
    <w:basedOn w:val="Bezlisty"/>
  </w:style>
  <w:style w:type="numbering" w:customStyle="1" w:styleId="WW8Num28">
    <w:name w:val="WW8Num28"/>
    <w:basedOn w:val="Bezlisty"/>
  </w:style>
  <w:style w:type="numbering" w:customStyle="1" w:styleId="WW8Num29">
    <w:name w:val="WW8Num29"/>
    <w:basedOn w:val="Bezlisty"/>
  </w:style>
  <w:style w:type="numbering" w:customStyle="1" w:styleId="WW8Num30">
    <w:name w:val="WW8Num30"/>
    <w:basedOn w:val="Bezlisty"/>
  </w:style>
  <w:style w:type="numbering" w:customStyle="1" w:styleId="WW8Num31">
    <w:name w:val="WW8Num31"/>
    <w:basedOn w:val="Bezlisty"/>
  </w:style>
  <w:style w:type="numbering" w:customStyle="1" w:styleId="WW8Num32">
    <w:name w:val="WW8Num32"/>
    <w:basedOn w:val="Bezlisty"/>
  </w:style>
  <w:style w:type="numbering" w:customStyle="1" w:styleId="WW8Num33">
    <w:name w:val="WW8Num33"/>
    <w:basedOn w:val="Bezlisty"/>
  </w:style>
  <w:style w:type="numbering" w:customStyle="1" w:styleId="WW8Num34">
    <w:name w:val="WW8Num34"/>
    <w:basedOn w:val="Bezlisty"/>
  </w:style>
  <w:style w:type="numbering" w:customStyle="1" w:styleId="WW8Num35">
    <w:name w:val="WW8Num35"/>
    <w:basedOn w:val="Bezlisty"/>
  </w:style>
  <w:style w:type="numbering" w:customStyle="1" w:styleId="WW8Num36">
    <w:name w:val="WW8Num36"/>
    <w:basedOn w:val="Bezlisty"/>
  </w:style>
  <w:style w:type="numbering" w:customStyle="1" w:styleId="WW8Num37">
    <w:name w:val="WW8Num37"/>
    <w:basedOn w:val="Bezlisty"/>
  </w:style>
  <w:style w:type="numbering" w:customStyle="1" w:styleId="WW8Num38">
    <w:name w:val="WW8Num38"/>
    <w:basedOn w:val="Bezlisty"/>
  </w:style>
  <w:style w:type="numbering" w:customStyle="1" w:styleId="WW8Num39">
    <w:name w:val="WW8Num39"/>
    <w:basedOn w:val="Bezlisty"/>
  </w:style>
  <w:style w:type="numbering" w:customStyle="1" w:styleId="WW8Num40">
    <w:name w:val="WW8Num40"/>
    <w:basedOn w:val="Bezlisty"/>
  </w:style>
  <w:style w:type="numbering" w:customStyle="1" w:styleId="WW8Num41">
    <w:name w:val="WW8Num41"/>
    <w:basedOn w:val="Bezlisty"/>
  </w:style>
  <w:style w:type="numbering" w:customStyle="1" w:styleId="WW8Num42">
    <w:name w:val="WW8Num42"/>
    <w:basedOn w:val="Bezlisty"/>
  </w:style>
  <w:style w:type="numbering" w:customStyle="1" w:styleId="WW8Num43">
    <w:name w:val="WW8Num43"/>
    <w:basedOn w:val="Bezlisty"/>
  </w:style>
  <w:style w:type="numbering" w:customStyle="1" w:styleId="WW8Num44">
    <w:name w:val="WW8Num44"/>
    <w:basedOn w:val="Bezlisty"/>
  </w:style>
  <w:style w:type="numbering" w:customStyle="1" w:styleId="WW8Num45">
    <w:name w:val="WW8Num45"/>
    <w:basedOn w:val="Bezlisty"/>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FGTSAu3jC/lDxTv6yPFZ7KhAcA==">AMUW2mWSR2xuQRbCzZ4HqGOPTp0f3s7NeFdmK8jb25mQBwbFxFzNf2Q2p8qHZ5QjkeLmzIWJfp4m/RIsXGOPPzQ3N1Q+Hea3Pt7a2uDty2J1j0tOmII+Z5Fx069XsHavCRlJdBr2e8tr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3909</Words>
  <Characters>23460</Characters>
  <Application>Microsoft Office Word</Application>
  <DocSecurity>0</DocSecurity>
  <Lines>195</Lines>
  <Paragraphs>54</Paragraphs>
  <ScaleCrop>false</ScaleCrop>
  <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48602</dc:creator>
  <cp:lastModifiedBy>SWP Gda</cp:lastModifiedBy>
  <cp:revision>2</cp:revision>
  <dcterms:created xsi:type="dcterms:W3CDTF">2021-05-26T18:02:00Z</dcterms:created>
  <dcterms:modified xsi:type="dcterms:W3CDTF">2021-05-26T18:02:00Z</dcterms:modified>
</cp:coreProperties>
</file>